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5EB" w:rsidRPr="000B0DAC" w:rsidRDefault="000F0EAE" w:rsidP="002C55EB">
      <w:pPr>
        <w:pStyle w:val="FreeForm"/>
        <w:jc w:val="both"/>
        <w:rPr>
          <w:rFonts w:asciiTheme="majorHAnsi" w:hAnsiTheme="majorHAnsi"/>
          <w:b/>
          <w:sz w:val="18"/>
          <w:szCs w:val="18"/>
        </w:rPr>
      </w:pPr>
      <w:r>
        <w:rPr>
          <w:rFonts w:asciiTheme="majorHAnsi" w:hAnsiTheme="majorHAnsi"/>
          <w:b/>
          <w:noProof/>
          <w:sz w:val="18"/>
          <w:szCs w:val="18"/>
        </w:rPr>
        <w:pict>
          <v:roundrect id="_x0000_s1028" style="position:absolute;left:0;text-align:left;margin-left:0;margin-top:-1.5pt;width:539.6pt;height:25.7pt;z-index:251670528;mso-wrap-edited:f" arcsize="17722f" coordsize="21600,21600" fillcolor="yellow" strokeweight="1pt">
            <v:fill o:detectmouseclick="t"/>
            <v:stroke joinstyle="miter"/>
            <v:path o:connectlocs="10800,10800"/>
            <v:textbox style="mso-next-textbox:#_x0000_s1028" inset="3pt,3pt,3pt,3pt">
              <w:txbxContent>
                <w:p w:rsidR="002E409C" w:rsidRPr="00626AB3" w:rsidRDefault="002E409C" w:rsidP="006234D6">
                  <w:pPr>
                    <w:pStyle w:val="FreeForm"/>
                    <w:rPr>
                      <w:rFonts w:asciiTheme="majorHAnsi" w:eastAsia="Times New Roman" w:hAnsiTheme="majorHAnsi"/>
                      <w:b/>
                      <w:color w:val="auto"/>
                      <w:sz w:val="20"/>
                    </w:rPr>
                  </w:pPr>
                  <w:r w:rsidRPr="00626AB3">
                    <w:rPr>
                      <w:rFonts w:asciiTheme="majorHAnsi" w:hAnsiTheme="majorHAnsi"/>
                      <w:b/>
                      <w:color w:val="auto"/>
                    </w:rPr>
                    <w:t xml:space="preserve">Overview for </w:t>
                  </w:r>
                  <w:r w:rsidR="00504A6B">
                    <w:rPr>
                      <w:rFonts w:asciiTheme="majorHAnsi" w:hAnsiTheme="majorHAnsi"/>
                      <w:b/>
                      <w:color w:val="auto"/>
                    </w:rPr>
                    <w:t>Investigation</w:t>
                  </w:r>
                  <w:r w:rsidR="008F12FD">
                    <w:rPr>
                      <w:rFonts w:asciiTheme="majorHAnsi" w:hAnsiTheme="majorHAnsi"/>
                      <w:b/>
                      <w:color w:val="auto"/>
                    </w:rPr>
                    <w:t xml:space="preserve"> </w:t>
                  </w:r>
                  <w:r w:rsidR="004560F7">
                    <w:rPr>
                      <w:rFonts w:asciiTheme="majorHAnsi" w:hAnsiTheme="majorHAnsi"/>
                      <w:b/>
                      <w:color w:val="auto"/>
                    </w:rPr>
                    <w:t>3</w:t>
                  </w:r>
                </w:p>
              </w:txbxContent>
            </v:textbox>
            <w10:wrap type="topAndBottom"/>
          </v:roundrect>
        </w:pict>
      </w:r>
      <w:r w:rsidR="002C55EB" w:rsidRPr="000B0DAC">
        <w:rPr>
          <w:rFonts w:asciiTheme="majorHAnsi" w:hAnsiTheme="majorHAnsi"/>
          <w:b/>
          <w:sz w:val="18"/>
          <w:szCs w:val="18"/>
        </w:rPr>
        <w:t>How this investigation fits within the “Concept and Lesson Map”:</w:t>
      </w:r>
    </w:p>
    <w:p w:rsidR="004D12D3" w:rsidRPr="00E336AD" w:rsidRDefault="00701164" w:rsidP="00EF4CB4">
      <w:pPr>
        <w:ind w:left="360"/>
        <w:rPr>
          <w:rFonts w:asciiTheme="majorHAnsi" w:eastAsia="Times New Roman" w:hAnsiTheme="majorHAnsi" w:cs="Times New Roman"/>
          <w:color w:val="000000"/>
          <w:sz w:val="18"/>
          <w:szCs w:val="18"/>
        </w:rPr>
      </w:pPr>
      <w:r>
        <w:rPr>
          <w:rFonts w:asciiTheme="majorHAnsi" w:eastAsia="Times New Roman" w:hAnsiTheme="majorHAnsi" w:cs="Times New Roman"/>
          <w:color w:val="000000"/>
          <w:sz w:val="18"/>
          <w:szCs w:val="18"/>
        </w:rPr>
        <w:t>After looking</w:t>
      </w:r>
      <w:r w:rsidR="004D12D3">
        <w:rPr>
          <w:rFonts w:asciiTheme="majorHAnsi" w:eastAsia="Times New Roman" w:hAnsiTheme="majorHAnsi" w:cs="Times New Roman"/>
          <w:color w:val="000000"/>
          <w:sz w:val="18"/>
          <w:szCs w:val="18"/>
        </w:rPr>
        <w:t xml:space="preserve"> at the rotational motion of spinners, students will </w:t>
      </w:r>
      <w:r w:rsidR="00F702AA">
        <w:rPr>
          <w:rFonts w:asciiTheme="majorHAnsi" w:eastAsia="Times New Roman" w:hAnsiTheme="majorHAnsi" w:cs="Times New Roman"/>
          <w:color w:val="000000"/>
          <w:sz w:val="18"/>
          <w:szCs w:val="18"/>
        </w:rPr>
        <w:t xml:space="preserve">now </w:t>
      </w:r>
      <w:r w:rsidR="004D12D3">
        <w:rPr>
          <w:rFonts w:asciiTheme="majorHAnsi" w:eastAsia="Times New Roman" w:hAnsiTheme="majorHAnsi" w:cs="Times New Roman"/>
          <w:color w:val="000000"/>
          <w:sz w:val="18"/>
          <w:szCs w:val="18"/>
        </w:rPr>
        <w:t>build on these understandings and investigate the motion of rolling objects.</w:t>
      </w:r>
    </w:p>
    <w:p w:rsidR="003A11F4" w:rsidRPr="000B0DAC" w:rsidRDefault="002C55EB" w:rsidP="002C55EB">
      <w:pPr>
        <w:jc w:val="both"/>
        <w:rPr>
          <w:rFonts w:asciiTheme="majorHAnsi" w:eastAsia="ヒラギノ角ゴ Pro W3" w:hAnsiTheme="majorHAnsi"/>
          <w:b/>
          <w:sz w:val="18"/>
          <w:szCs w:val="18"/>
        </w:rPr>
      </w:pPr>
      <w:r w:rsidRPr="000B0DAC">
        <w:rPr>
          <w:rFonts w:asciiTheme="majorHAnsi" w:eastAsia="ヒラギノ角ゴ Pro W3" w:hAnsiTheme="majorHAnsi"/>
          <w:b/>
          <w:sz w:val="18"/>
          <w:szCs w:val="18"/>
        </w:rPr>
        <w:t>Overarching question(s) for this whole investigation:</w:t>
      </w:r>
    </w:p>
    <w:p w:rsidR="00504A6B" w:rsidRPr="00504A6B" w:rsidRDefault="004D12D3" w:rsidP="000B0DAC">
      <w:pPr>
        <w:pStyle w:val="ListParagraph"/>
        <w:numPr>
          <w:ilvl w:val="0"/>
          <w:numId w:val="16"/>
        </w:numPr>
        <w:rPr>
          <w:rFonts w:asciiTheme="majorHAnsi" w:hAnsiTheme="majorHAnsi"/>
          <w:sz w:val="18"/>
          <w:szCs w:val="18"/>
        </w:rPr>
      </w:pPr>
      <w:r>
        <w:rPr>
          <w:rFonts w:asciiTheme="majorHAnsi" w:hAnsiTheme="majorHAnsi"/>
          <w:sz w:val="18"/>
          <w:szCs w:val="18"/>
        </w:rPr>
        <w:t xml:space="preserve">How can </w:t>
      </w:r>
      <w:proofErr w:type="gramStart"/>
      <w:r>
        <w:rPr>
          <w:rFonts w:asciiTheme="majorHAnsi" w:hAnsiTheme="majorHAnsi"/>
          <w:sz w:val="18"/>
          <w:szCs w:val="18"/>
        </w:rPr>
        <w:t>rolli</w:t>
      </w:r>
      <w:r w:rsidR="00875A33">
        <w:rPr>
          <w:rFonts w:asciiTheme="majorHAnsi" w:hAnsiTheme="majorHAnsi"/>
          <w:sz w:val="18"/>
          <w:szCs w:val="18"/>
        </w:rPr>
        <w:t>ng</w:t>
      </w:r>
      <w:proofErr w:type="gramEnd"/>
      <w:r w:rsidR="00875A33">
        <w:rPr>
          <w:rFonts w:asciiTheme="majorHAnsi" w:hAnsiTheme="majorHAnsi"/>
          <w:sz w:val="18"/>
          <w:szCs w:val="18"/>
        </w:rPr>
        <w:t xml:space="preserve"> objects be changed and what e</w:t>
      </w:r>
      <w:r>
        <w:rPr>
          <w:rFonts w:asciiTheme="majorHAnsi" w:hAnsiTheme="majorHAnsi"/>
          <w:sz w:val="18"/>
          <w:szCs w:val="18"/>
        </w:rPr>
        <w:t>ffect do changes have on the motion of the object?</w:t>
      </w:r>
    </w:p>
    <w:p w:rsidR="00E336AD" w:rsidRPr="00E336AD" w:rsidRDefault="000F0EAE" w:rsidP="00E336AD">
      <w:pPr>
        <w:pStyle w:val="ListParagraph"/>
        <w:numPr>
          <w:ilvl w:val="0"/>
          <w:numId w:val="16"/>
        </w:numPr>
        <w:rPr>
          <w:rFonts w:asciiTheme="majorHAnsi" w:hAnsiTheme="majorHAnsi"/>
          <w:sz w:val="18"/>
          <w:szCs w:val="18"/>
        </w:rPr>
      </w:pPr>
      <w:r w:rsidRPr="000F0EAE">
        <w:rPr>
          <w:noProof/>
        </w:rPr>
        <w:pict>
          <v:roundrect id="_x0000_s1042" style="position:absolute;left:0;text-align:left;margin-left:0;margin-top:18.05pt;width:539.6pt;height:25.7pt;z-index:251671552;mso-wrap-edited:f" arcsize="17722f" coordsize="21600,21600" wrapcoords="120 0 0 2541 -30 4447 -30 19694 60 20964 21539 20964 21630 19694 21630 4447 21600 2541 21479 0 120 0" fillcolor="yellow" strokeweight="1pt">
            <v:fill o:detectmouseclick="t"/>
            <v:stroke joinstyle="miter"/>
            <v:path o:connectlocs="10800,10800"/>
            <v:textbox style="mso-next-textbox:#_x0000_s1042" inset="3pt,3pt,3pt,3pt">
              <w:txbxContent>
                <w:p w:rsidR="002C55EB" w:rsidRPr="00626AB3" w:rsidRDefault="002C55EB" w:rsidP="002C55EB">
                  <w:pPr>
                    <w:pStyle w:val="FreeForm"/>
                    <w:rPr>
                      <w:rFonts w:asciiTheme="majorHAnsi" w:eastAsia="Times New Roman" w:hAnsiTheme="majorHAnsi"/>
                      <w:b/>
                      <w:color w:val="000000" w:themeColor="text1"/>
                      <w:sz w:val="20"/>
                    </w:rPr>
                  </w:pPr>
                  <w:r w:rsidRPr="00626AB3">
                    <w:rPr>
                      <w:rFonts w:asciiTheme="majorHAnsi" w:hAnsiTheme="majorHAnsi"/>
                      <w:b/>
                      <w:color w:val="000000" w:themeColor="text1"/>
                    </w:rPr>
                    <w:t>Attending to “How People Learn”</w:t>
                  </w:r>
                </w:p>
              </w:txbxContent>
            </v:textbox>
            <w10:wrap type="topAndBottom"/>
          </v:roundrect>
        </w:pict>
      </w:r>
      <w:r w:rsidR="004D12D3">
        <w:rPr>
          <w:rFonts w:asciiTheme="majorHAnsi" w:hAnsiTheme="majorHAnsi"/>
          <w:sz w:val="18"/>
          <w:szCs w:val="18"/>
        </w:rPr>
        <w:t>How can a rolling object maintain its motion?</w:t>
      </w:r>
    </w:p>
    <w:p w:rsidR="002C55EB" w:rsidRPr="000B0DAC" w:rsidRDefault="002C55EB" w:rsidP="002C55EB">
      <w:pPr>
        <w:pStyle w:val="FreeForm"/>
        <w:jc w:val="both"/>
        <w:rPr>
          <w:rFonts w:asciiTheme="majorHAnsi" w:hAnsiTheme="majorHAnsi"/>
          <w:b/>
          <w:sz w:val="18"/>
          <w:szCs w:val="18"/>
        </w:rPr>
      </w:pPr>
      <w:r w:rsidRPr="000B0DAC">
        <w:rPr>
          <w:rFonts w:asciiTheme="majorHAnsi" w:hAnsiTheme="majorHAnsi"/>
          <w:b/>
          <w:sz w:val="18"/>
          <w:szCs w:val="18"/>
        </w:rPr>
        <w:t>How People Learn Key Finding #1: Preconceptions</w:t>
      </w:r>
    </w:p>
    <w:p w:rsidR="006D4FBA" w:rsidRPr="00336AC4" w:rsidRDefault="002C55EB" w:rsidP="006D4FBA">
      <w:pPr>
        <w:pStyle w:val="FreeForm"/>
        <w:ind w:left="360"/>
        <w:jc w:val="both"/>
        <w:rPr>
          <w:rFonts w:asciiTheme="majorHAnsi" w:hAnsiTheme="majorHAnsi"/>
          <w:b/>
          <w:sz w:val="18"/>
          <w:szCs w:val="18"/>
        </w:rPr>
      </w:pPr>
      <w:r w:rsidRPr="00336AC4">
        <w:rPr>
          <w:rFonts w:asciiTheme="majorHAnsi" w:hAnsiTheme="majorHAnsi"/>
          <w:b/>
          <w:sz w:val="18"/>
          <w:szCs w:val="18"/>
        </w:rPr>
        <w:t>Eliciting Students Ideas:</w:t>
      </w:r>
    </w:p>
    <w:p w:rsidR="00526A43" w:rsidRDefault="00526A43" w:rsidP="00875A33">
      <w:pPr>
        <w:pStyle w:val="FreeForm"/>
        <w:ind w:left="720"/>
        <w:jc w:val="both"/>
        <w:rPr>
          <w:rFonts w:asciiTheme="majorHAnsi" w:hAnsiTheme="majorHAnsi"/>
          <w:sz w:val="18"/>
          <w:szCs w:val="18"/>
        </w:rPr>
      </w:pPr>
      <w:r>
        <w:rPr>
          <w:rFonts w:asciiTheme="majorHAnsi" w:hAnsiTheme="majorHAnsi"/>
          <w:sz w:val="18"/>
          <w:szCs w:val="18"/>
        </w:rPr>
        <w:t>There is a nice formative assessment that can be used as a way to pull out student ideas with this lesson.  It is found in Uncovering Student Ideas in Science Vol. 3.  The title is Rolling Marbles</w:t>
      </w:r>
      <w:r w:rsidR="00253ADA">
        <w:rPr>
          <w:rFonts w:asciiTheme="majorHAnsi" w:hAnsiTheme="majorHAnsi"/>
          <w:sz w:val="18"/>
          <w:szCs w:val="18"/>
        </w:rPr>
        <w:t xml:space="preserve"> (see attached)</w:t>
      </w:r>
      <w:r w:rsidR="00350156">
        <w:rPr>
          <w:rFonts w:asciiTheme="majorHAnsi" w:hAnsiTheme="majorHAnsi"/>
          <w:sz w:val="18"/>
          <w:szCs w:val="18"/>
        </w:rPr>
        <w:t>.</w:t>
      </w:r>
    </w:p>
    <w:p w:rsidR="00A74653" w:rsidRPr="00E4339B" w:rsidRDefault="00A74653" w:rsidP="00875A33">
      <w:pPr>
        <w:pStyle w:val="FreeForm"/>
        <w:ind w:left="720"/>
        <w:jc w:val="both"/>
        <w:rPr>
          <w:rFonts w:asciiTheme="majorHAnsi" w:eastAsia="Calibri" w:hAnsiTheme="majorHAnsi" w:cs="Calibri"/>
          <w:color w:val="FF0000"/>
          <w:sz w:val="18"/>
          <w:szCs w:val="18"/>
        </w:rPr>
      </w:pPr>
    </w:p>
    <w:p w:rsidR="00103019" w:rsidRPr="00336AC4" w:rsidRDefault="002C55EB" w:rsidP="004D12D3">
      <w:pPr>
        <w:pStyle w:val="FreeForm"/>
        <w:tabs>
          <w:tab w:val="left" w:pos="360"/>
        </w:tabs>
        <w:ind w:left="360"/>
        <w:jc w:val="both"/>
        <w:rPr>
          <w:rFonts w:asciiTheme="majorHAnsi" w:hAnsiTheme="majorHAnsi"/>
          <w:b/>
          <w:sz w:val="18"/>
          <w:szCs w:val="18"/>
          <w:lang w:val="en-GB"/>
        </w:rPr>
      </w:pPr>
      <w:r w:rsidRPr="00336AC4">
        <w:rPr>
          <w:rFonts w:asciiTheme="majorHAnsi" w:hAnsiTheme="majorHAnsi"/>
          <w:b/>
          <w:sz w:val="18"/>
          <w:szCs w:val="18"/>
          <w:lang w:val="en-GB"/>
        </w:rPr>
        <w:t>Common Student Preconceptions:</w:t>
      </w:r>
    </w:p>
    <w:p w:rsidR="00EF3C4E" w:rsidRDefault="00EF3C4E" w:rsidP="00336AC4">
      <w:pPr>
        <w:pStyle w:val="FreeForm"/>
        <w:numPr>
          <w:ilvl w:val="0"/>
          <w:numId w:val="44"/>
        </w:numPr>
        <w:ind w:left="720"/>
        <w:jc w:val="both"/>
        <w:rPr>
          <w:rFonts w:asciiTheme="majorHAnsi" w:hAnsiTheme="majorHAnsi"/>
          <w:sz w:val="18"/>
          <w:szCs w:val="18"/>
        </w:rPr>
      </w:pPr>
      <w:r>
        <w:rPr>
          <w:rFonts w:asciiTheme="majorHAnsi" w:hAnsiTheme="majorHAnsi"/>
          <w:sz w:val="18"/>
          <w:szCs w:val="18"/>
        </w:rPr>
        <w:t xml:space="preserve">Students are going to come </w:t>
      </w:r>
      <w:r w:rsidR="00F702AA">
        <w:rPr>
          <w:rFonts w:asciiTheme="majorHAnsi" w:hAnsiTheme="majorHAnsi"/>
          <w:sz w:val="18"/>
          <w:szCs w:val="18"/>
        </w:rPr>
        <w:t xml:space="preserve">in </w:t>
      </w:r>
      <w:r>
        <w:rPr>
          <w:rFonts w:asciiTheme="majorHAnsi" w:hAnsiTheme="majorHAnsi"/>
          <w:sz w:val="18"/>
          <w:szCs w:val="18"/>
        </w:rPr>
        <w:t>with a gut “feeling” for how and why moving objects behave the way they do.  These are very well engrained from their prior experiences</w:t>
      </w:r>
      <w:r w:rsidR="00F702AA">
        <w:rPr>
          <w:rFonts w:asciiTheme="majorHAnsi" w:hAnsiTheme="majorHAnsi"/>
          <w:sz w:val="18"/>
          <w:szCs w:val="18"/>
        </w:rPr>
        <w:t xml:space="preserve"> and sense of how the world works</w:t>
      </w:r>
      <w:r>
        <w:rPr>
          <w:rFonts w:asciiTheme="majorHAnsi" w:hAnsiTheme="majorHAnsi"/>
          <w:sz w:val="18"/>
          <w:szCs w:val="18"/>
        </w:rPr>
        <w:t xml:space="preserve">.  Because of this, it can be difficult for students to </w:t>
      </w:r>
      <w:r w:rsidR="00F702AA">
        <w:rPr>
          <w:rFonts w:asciiTheme="majorHAnsi" w:hAnsiTheme="majorHAnsi"/>
          <w:sz w:val="18"/>
          <w:szCs w:val="18"/>
        </w:rPr>
        <w:t xml:space="preserve">give up these intuitive naïve explanations </w:t>
      </w:r>
      <w:r>
        <w:rPr>
          <w:rFonts w:asciiTheme="majorHAnsi" w:hAnsiTheme="majorHAnsi"/>
          <w:sz w:val="18"/>
          <w:szCs w:val="18"/>
        </w:rPr>
        <w:t>come to a more scientific (and more abstract</w:t>
      </w:r>
      <w:r w:rsidR="00F702AA">
        <w:rPr>
          <w:rFonts w:asciiTheme="majorHAnsi" w:hAnsiTheme="majorHAnsi"/>
          <w:sz w:val="18"/>
          <w:szCs w:val="18"/>
        </w:rPr>
        <w:t>/less intuitive to them) understanding</w:t>
      </w:r>
      <w:r>
        <w:rPr>
          <w:rFonts w:asciiTheme="majorHAnsi" w:hAnsiTheme="majorHAnsi"/>
          <w:sz w:val="18"/>
          <w:szCs w:val="18"/>
        </w:rPr>
        <w:t xml:space="preserve">.  It is important to allow them to plenty of time to investigate these phenomena and continue to build </w:t>
      </w:r>
      <w:r w:rsidR="00F702AA">
        <w:rPr>
          <w:rFonts w:asciiTheme="majorHAnsi" w:hAnsiTheme="majorHAnsi"/>
          <w:sz w:val="18"/>
          <w:szCs w:val="18"/>
        </w:rPr>
        <w:t xml:space="preserve">on </w:t>
      </w:r>
      <w:r>
        <w:rPr>
          <w:rFonts w:asciiTheme="majorHAnsi" w:hAnsiTheme="majorHAnsi"/>
          <w:sz w:val="18"/>
          <w:szCs w:val="18"/>
        </w:rPr>
        <w:t>and challenge their ideas.  At this point they are not expected to have a full Newtonian</w:t>
      </w:r>
      <w:r w:rsidR="00B166EA">
        <w:rPr>
          <w:rFonts w:asciiTheme="majorHAnsi" w:hAnsiTheme="majorHAnsi"/>
          <w:sz w:val="18"/>
          <w:szCs w:val="18"/>
        </w:rPr>
        <w:t>/scientific</w:t>
      </w:r>
      <w:r>
        <w:rPr>
          <w:rFonts w:asciiTheme="majorHAnsi" w:hAnsiTheme="majorHAnsi"/>
          <w:sz w:val="18"/>
          <w:szCs w:val="18"/>
        </w:rPr>
        <w:t xml:space="preserve"> understanding</w:t>
      </w:r>
      <w:r w:rsidR="00F702AA">
        <w:rPr>
          <w:rFonts w:asciiTheme="majorHAnsi" w:hAnsiTheme="majorHAnsi"/>
          <w:sz w:val="18"/>
          <w:szCs w:val="18"/>
        </w:rPr>
        <w:t xml:space="preserve"> of forces and motion, but these experience and </w:t>
      </w:r>
      <w:r>
        <w:rPr>
          <w:rFonts w:asciiTheme="majorHAnsi" w:hAnsiTheme="majorHAnsi"/>
          <w:sz w:val="18"/>
          <w:szCs w:val="18"/>
        </w:rPr>
        <w:t xml:space="preserve">observations will form a foundation for </w:t>
      </w:r>
      <w:r w:rsidR="00F702AA">
        <w:rPr>
          <w:rFonts w:asciiTheme="majorHAnsi" w:hAnsiTheme="majorHAnsi"/>
          <w:sz w:val="18"/>
          <w:szCs w:val="18"/>
        </w:rPr>
        <w:t xml:space="preserve">developing </w:t>
      </w:r>
      <w:r>
        <w:rPr>
          <w:rFonts w:asciiTheme="majorHAnsi" w:hAnsiTheme="majorHAnsi"/>
          <w:sz w:val="18"/>
          <w:szCs w:val="18"/>
        </w:rPr>
        <w:t>these ideas at a later time.</w:t>
      </w:r>
    </w:p>
    <w:p w:rsidR="00705EA9" w:rsidRPr="002C2746" w:rsidRDefault="00705EA9" w:rsidP="00336AC4">
      <w:pPr>
        <w:pStyle w:val="FreeForm"/>
        <w:numPr>
          <w:ilvl w:val="0"/>
          <w:numId w:val="42"/>
        </w:numPr>
        <w:ind w:left="720"/>
        <w:jc w:val="both"/>
        <w:rPr>
          <w:rFonts w:asciiTheme="majorHAnsi" w:hAnsiTheme="majorHAnsi"/>
          <w:sz w:val="18"/>
          <w:szCs w:val="18"/>
        </w:rPr>
      </w:pPr>
      <w:r>
        <w:rPr>
          <w:rFonts w:asciiTheme="majorHAnsi" w:hAnsiTheme="majorHAnsi"/>
          <w:sz w:val="18"/>
          <w:szCs w:val="18"/>
        </w:rPr>
        <w:t>In Part 3 “rolling spheres,” the students often think that having the entire track system at a higher elevation will cause the marble to come out of the track faster—not realizing that they need to change the track itself to influence the sphere’s behavior. Allow them plenty of time to try, but be sure to check in with them and find their evidence that the change in elevation caused an increase in speed. (</w:t>
      </w:r>
      <w:proofErr w:type="gramStart"/>
      <w:r>
        <w:rPr>
          <w:rFonts w:asciiTheme="majorHAnsi" w:hAnsiTheme="majorHAnsi"/>
          <w:sz w:val="18"/>
          <w:szCs w:val="18"/>
        </w:rPr>
        <w:t>often</w:t>
      </w:r>
      <w:proofErr w:type="gramEnd"/>
      <w:r>
        <w:rPr>
          <w:rFonts w:asciiTheme="majorHAnsi" w:hAnsiTheme="majorHAnsi"/>
          <w:sz w:val="18"/>
          <w:szCs w:val="18"/>
        </w:rPr>
        <w:t xml:space="preserve"> they will imagine that it is faster, because they predicted it would be so.)</w:t>
      </w:r>
    </w:p>
    <w:p w:rsidR="00705EA9" w:rsidRPr="006D4FBA" w:rsidRDefault="00705EA9" w:rsidP="00875A33">
      <w:pPr>
        <w:pStyle w:val="FreeForm"/>
        <w:ind w:left="720"/>
        <w:jc w:val="both"/>
        <w:rPr>
          <w:rFonts w:asciiTheme="majorHAnsi" w:hAnsiTheme="majorHAnsi"/>
          <w:sz w:val="18"/>
          <w:szCs w:val="18"/>
        </w:rPr>
      </w:pPr>
    </w:p>
    <w:p w:rsidR="00A74653" w:rsidRDefault="00A74653" w:rsidP="00A74653">
      <w:pPr>
        <w:pStyle w:val="FreeForm"/>
        <w:ind w:left="1710"/>
        <w:jc w:val="both"/>
        <w:rPr>
          <w:rFonts w:asciiTheme="majorHAnsi" w:eastAsia="Calibri" w:hAnsiTheme="majorHAnsi" w:cs="Calibri"/>
          <w:color w:val="auto"/>
          <w:sz w:val="18"/>
          <w:szCs w:val="18"/>
        </w:rPr>
      </w:pPr>
    </w:p>
    <w:p w:rsidR="002C55EB" w:rsidRPr="000B0DAC" w:rsidRDefault="002C55EB" w:rsidP="00A74653">
      <w:pPr>
        <w:pStyle w:val="FreeForm"/>
        <w:jc w:val="both"/>
        <w:rPr>
          <w:rFonts w:asciiTheme="majorHAnsi" w:hAnsiTheme="majorHAnsi"/>
          <w:b/>
          <w:sz w:val="18"/>
          <w:szCs w:val="18"/>
          <w:lang w:val="en-GB"/>
        </w:rPr>
      </w:pPr>
      <w:r w:rsidRPr="000B0DAC">
        <w:rPr>
          <w:rFonts w:asciiTheme="majorHAnsi" w:hAnsiTheme="majorHAnsi"/>
          <w:b/>
          <w:sz w:val="18"/>
          <w:szCs w:val="18"/>
          <w:lang w:val="en-GB"/>
        </w:rPr>
        <w:t>How People Learn Key Finding #2: Facts/Concepts/Knowledge</w:t>
      </w:r>
    </w:p>
    <w:p w:rsidR="002C55EB" w:rsidRPr="00336AC4" w:rsidRDefault="002C55EB" w:rsidP="00696F95">
      <w:pPr>
        <w:pStyle w:val="FreeForm"/>
        <w:ind w:left="360"/>
        <w:jc w:val="both"/>
        <w:rPr>
          <w:rFonts w:asciiTheme="majorHAnsi" w:hAnsiTheme="majorHAnsi"/>
          <w:b/>
          <w:sz w:val="18"/>
          <w:szCs w:val="18"/>
          <w:lang w:val="en-GB"/>
        </w:rPr>
      </w:pPr>
      <w:r w:rsidRPr="00336AC4">
        <w:rPr>
          <w:rFonts w:asciiTheme="majorHAnsi" w:hAnsiTheme="majorHAnsi"/>
          <w:b/>
          <w:sz w:val="18"/>
          <w:szCs w:val="18"/>
          <w:lang w:val="en-GB"/>
        </w:rPr>
        <w:t>WA State Content Standards “Science Domains” (EALR 4):</w:t>
      </w:r>
    </w:p>
    <w:p w:rsidR="00350156" w:rsidRDefault="00350156" w:rsidP="00336AC4">
      <w:pPr>
        <w:pStyle w:val="FreeForm"/>
        <w:numPr>
          <w:ilvl w:val="0"/>
          <w:numId w:val="32"/>
        </w:numPr>
        <w:tabs>
          <w:tab w:val="num" w:pos="720"/>
          <w:tab w:val="left" w:pos="1170"/>
        </w:tabs>
        <w:ind w:left="720"/>
        <w:jc w:val="both"/>
        <w:rPr>
          <w:rFonts w:asciiTheme="majorHAnsi" w:hAnsiTheme="majorHAnsi"/>
          <w:sz w:val="18"/>
          <w:szCs w:val="18"/>
          <w:lang w:val="en-GB"/>
        </w:rPr>
      </w:pPr>
      <w:proofErr w:type="gramStart"/>
      <w:r>
        <w:rPr>
          <w:rFonts w:asciiTheme="majorHAnsi" w:hAnsiTheme="majorHAnsi"/>
          <w:sz w:val="18"/>
          <w:szCs w:val="18"/>
          <w:lang w:val="en-GB"/>
        </w:rPr>
        <w:t>2-3 PS1A Motion</w:t>
      </w:r>
      <w:proofErr w:type="gramEnd"/>
      <w:r>
        <w:rPr>
          <w:rFonts w:asciiTheme="majorHAnsi" w:hAnsiTheme="majorHAnsi"/>
          <w:sz w:val="18"/>
          <w:szCs w:val="18"/>
          <w:lang w:val="en-GB"/>
        </w:rPr>
        <w:t xml:space="preserve"> can be described as a change in position over a period of time.</w:t>
      </w:r>
    </w:p>
    <w:p w:rsidR="00350156" w:rsidRDefault="00350156" w:rsidP="00336AC4">
      <w:pPr>
        <w:pStyle w:val="FreeForm"/>
        <w:numPr>
          <w:ilvl w:val="0"/>
          <w:numId w:val="32"/>
        </w:numPr>
        <w:tabs>
          <w:tab w:val="num" w:pos="720"/>
          <w:tab w:val="left" w:pos="1170"/>
        </w:tabs>
        <w:ind w:left="720"/>
        <w:jc w:val="both"/>
        <w:rPr>
          <w:rFonts w:asciiTheme="majorHAnsi" w:hAnsiTheme="majorHAnsi"/>
          <w:sz w:val="18"/>
          <w:szCs w:val="18"/>
          <w:lang w:val="en-GB"/>
        </w:rPr>
      </w:pPr>
      <w:proofErr w:type="gramStart"/>
      <w:r>
        <w:rPr>
          <w:rFonts w:asciiTheme="majorHAnsi" w:hAnsiTheme="majorHAnsi"/>
          <w:sz w:val="18"/>
          <w:szCs w:val="18"/>
          <w:lang w:val="en-GB"/>
        </w:rPr>
        <w:t>2-3 PS1B There</w:t>
      </w:r>
      <w:proofErr w:type="gramEnd"/>
      <w:r>
        <w:rPr>
          <w:rFonts w:asciiTheme="majorHAnsi" w:hAnsiTheme="majorHAnsi"/>
          <w:sz w:val="18"/>
          <w:szCs w:val="18"/>
          <w:lang w:val="en-GB"/>
        </w:rPr>
        <w:t xml:space="preserve"> is always a force involved when something starts moving or changes its speed or direction of motion.</w:t>
      </w:r>
    </w:p>
    <w:p w:rsidR="002C55EB" w:rsidRPr="00336AC4" w:rsidRDefault="002C55EB" w:rsidP="00EF4CB4">
      <w:pPr>
        <w:pStyle w:val="FreeForm"/>
        <w:ind w:left="360"/>
        <w:jc w:val="both"/>
        <w:rPr>
          <w:rFonts w:asciiTheme="majorHAnsi" w:hAnsiTheme="majorHAnsi"/>
          <w:b/>
          <w:sz w:val="18"/>
          <w:szCs w:val="18"/>
          <w:lang w:val="en-GB"/>
        </w:rPr>
      </w:pPr>
      <w:r w:rsidRPr="00336AC4">
        <w:rPr>
          <w:rFonts w:asciiTheme="majorHAnsi" w:hAnsiTheme="majorHAnsi"/>
          <w:b/>
          <w:sz w:val="18"/>
          <w:szCs w:val="18"/>
          <w:lang w:val="en-GB"/>
        </w:rPr>
        <w:t>WA State Content Standards “Science Domains” (EALRs 1-3):</w:t>
      </w:r>
    </w:p>
    <w:p w:rsidR="00350156" w:rsidRDefault="00350156" w:rsidP="007679A8">
      <w:pPr>
        <w:pStyle w:val="FreeForm"/>
        <w:numPr>
          <w:ilvl w:val="0"/>
          <w:numId w:val="33"/>
        </w:numPr>
        <w:tabs>
          <w:tab w:val="left" w:pos="720"/>
        </w:tabs>
        <w:ind w:left="720"/>
        <w:jc w:val="both"/>
        <w:rPr>
          <w:rFonts w:asciiTheme="majorHAnsi" w:hAnsiTheme="majorHAnsi"/>
          <w:sz w:val="18"/>
          <w:szCs w:val="18"/>
          <w:lang w:val="en-GB"/>
        </w:rPr>
      </w:pPr>
      <w:r>
        <w:rPr>
          <w:rFonts w:asciiTheme="majorHAnsi" w:hAnsiTheme="majorHAnsi"/>
          <w:sz w:val="18"/>
          <w:szCs w:val="18"/>
          <w:lang w:val="en-GB"/>
        </w:rPr>
        <w:t>2-3 SYSA A system is a group of interacting parts that form a whole.</w:t>
      </w:r>
    </w:p>
    <w:p w:rsidR="00350156" w:rsidRDefault="00350156" w:rsidP="007679A8">
      <w:pPr>
        <w:pStyle w:val="FreeForm"/>
        <w:numPr>
          <w:ilvl w:val="0"/>
          <w:numId w:val="33"/>
        </w:numPr>
        <w:tabs>
          <w:tab w:val="left" w:pos="720"/>
        </w:tabs>
        <w:ind w:left="720"/>
        <w:jc w:val="both"/>
        <w:rPr>
          <w:rFonts w:asciiTheme="majorHAnsi" w:hAnsiTheme="majorHAnsi"/>
          <w:sz w:val="18"/>
          <w:szCs w:val="18"/>
          <w:lang w:val="en-GB"/>
        </w:rPr>
      </w:pPr>
      <w:r>
        <w:rPr>
          <w:rFonts w:asciiTheme="majorHAnsi" w:hAnsiTheme="majorHAnsi"/>
          <w:sz w:val="18"/>
          <w:szCs w:val="18"/>
          <w:lang w:val="en-GB"/>
        </w:rPr>
        <w:t>2-3 INQA Scientific investigations are designed to gain knowledge about the natural world.</w:t>
      </w:r>
    </w:p>
    <w:p w:rsidR="00350156" w:rsidRDefault="00350156" w:rsidP="007679A8">
      <w:pPr>
        <w:pStyle w:val="FreeForm"/>
        <w:numPr>
          <w:ilvl w:val="0"/>
          <w:numId w:val="33"/>
        </w:numPr>
        <w:tabs>
          <w:tab w:val="left" w:pos="720"/>
        </w:tabs>
        <w:ind w:left="720"/>
        <w:jc w:val="both"/>
        <w:rPr>
          <w:rFonts w:asciiTheme="majorHAnsi" w:hAnsiTheme="majorHAnsi"/>
          <w:sz w:val="18"/>
          <w:szCs w:val="18"/>
          <w:lang w:val="en-GB"/>
        </w:rPr>
      </w:pPr>
      <w:r>
        <w:rPr>
          <w:rFonts w:asciiTheme="majorHAnsi" w:hAnsiTheme="majorHAnsi"/>
          <w:sz w:val="18"/>
          <w:szCs w:val="18"/>
          <w:lang w:val="en-GB"/>
        </w:rPr>
        <w:t>2-3 INQC Inferences are based on observations.</w:t>
      </w:r>
    </w:p>
    <w:p w:rsidR="00350156" w:rsidRDefault="00350156" w:rsidP="007679A8">
      <w:pPr>
        <w:pStyle w:val="FreeForm"/>
        <w:numPr>
          <w:ilvl w:val="0"/>
          <w:numId w:val="33"/>
        </w:numPr>
        <w:tabs>
          <w:tab w:val="left" w:pos="720"/>
        </w:tabs>
        <w:ind w:left="720"/>
        <w:jc w:val="both"/>
        <w:rPr>
          <w:rFonts w:asciiTheme="majorHAnsi" w:hAnsiTheme="majorHAnsi"/>
          <w:sz w:val="18"/>
          <w:szCs w:val="18"/>
          <w:lang w:val="en-GB"/>
        </w:rPr>
      </w:pPr>
      <w:r>
        <w:rPr>
          <w:rFonts w:asciiTheme="majorHAnsi" w:hAnsiTheme="majorHAnsi"/>
          <w:sz w:val="18"/>
          <w:szCs w:val="18"/>
          <w:lang w:val="en-GB"/>
        </w:rPr>
        <w:t>2-3 INQE Models are useful for understanding systems that are too big, too small, or too dangerous to study directly.</w:t>
      </w:r>
    </w:p>
    <w:p w:rsidR="00350156" w:rsidRDefault="00350156" w:rsidP="007679A8">
      <w:pPr>
        <w:pStyle w:val="FreeForm"/>
        <w:numPr>
          <w:ilvl w:val="0"/>
          <w:numId w:val="33"/>
        </w:numPr>
        <w:tabs>
          <w:tab w:val="left" w:pos="720"/>
        </w:tabs>
        <w:ind w:left="720"/>
        <w:jc w:val="both"/>
        <w:rPr>
          <w:rFonts w:asciiTheme="majorHAnsi" w:hAnsiTheme="majorHAnsi"/>
          <w:sz w:val="18"/>
          <w:szCs w:val="18"/>
          <w:lang w:val="en-GB"/>
        </w:rPr>
      </w:pPr>
      <w:r>
        <w:rPr>
          <w:rFonts w:asciiTheme="majorHAnsi" w:hAnsiTheme="majorHAnsi"/>
          <w:sz w:val="18"/>
          <w:szCs w:val="18"/>
          <w:lang w:val="en-GB"/>
        </w:rPr>
        <w:t>2-3 INQF Scientists develop explanations, using observations (evidence) and what they already know about the world. Explanations should be based on evidence from investigations.</w:t>
      </w:r>
    </w:p>
    <w:p w:rsidR="00696F95" w:rsidRPr="00336AC4" w:rsidRDefault="00696F95" w:rsidP="00EF4CB4">
      <w:pPr>
        <w:pStyle w:val="FreeForm"/>
        <w:tabs>
          <w:tab w:val="left" w:pos="360"/>
        </w:tabs>
        <w:ind w:left="360"/>
        <w:jc w:val="both"/>
        <w:rPr>
          <w:rFonts w:asciiTheme="majorHAnsi" w:hAnsiTheme="majorHAnsi"/>
          <w:b/>
          <w:sz w:val="18"/>
          <w:szCs w:val="18"/>
          <w:lang w:val="en-GB"/>
        </w:rPr>
      </w:pPr>
      <w:r w:rsidRPr="00336AC4">
        <w:rPr>
          <w:rFonts w:asciiTheme="majorHAnsi" w:hAnsiTheme="majorHAnsi"/>
          <w:b/>
          <w:sz w:val="18"/>
          <w:szCs w:val="18"/>
          <w:lang w:val="en-GB"/>
        </w:rPr>
        <w:t>Benchmarks for Science Literacy:</w:t>
      </w:r>
    </w:p>
    <w:p w:rsidR="00696F95" w:rsidRDefault="00696F95" w:rsidP="00336AC4">
      <w:pPr>
        <w:pStyle w:val="ListParagraph"/>
        <w:numPr>
          <w:ilvl w:val="0"/>
          <w:numId w:val="41"/>
        </w:numPr>
        <w:tabs>
          <w:tab w:val="num" w:pos="720"/>
        </w:tabs>
        <w:spacing w:line="276" w:lineRule="auto"/>
        <w:ind w:left="720"/>
        <w:rPr>
          <w:rFonts w:asciiTheme="majorHAnsi" w:hAnsiTheme="majorHAnsi"/>
          <w:sz w:val="18"/>
          <w:szCs w:val="18"/>
        </w:rPr>
      </w:pPr>
      <w:proofErr w:type="gramStart"/>
      <w:r>
        <w:rPr>
          <w:rFonts w:asciiTheme="majorHAnsi" w:hAnsiTheme="majorHAnsi"/>
          <w:sz w:val="18"/>
          <w:szCs w:val="18"/>
        </w:rPr>
        <w:t>1a  When</w:t>
      </w:r>
      <w:proofErr w:type="gramEnd"/>
      <w:r>
        <w:rPr>
          <w:rFonts w:asciiTheme="majorHAnsi" w:hAnsiTheme="majorHAnsi"/>
          <w:sz w:val="18"/>
          <w:szCs w:val="18"/>
        </w:rPr>
        <w:t xml:space="preserve"> a science investigation is done the way it was done before, we expect to get a very similar result.</w:t>
      </w:r>
    </w:p>
    <w:p w:rsidR="00696F95" w:rsidRDefault="00696F95" w:rsidP="00336AC4">
      <w:pPr>
        <w:pStyle w:val="ListParagraph"/>
        <w:numPr>
          <w:ilvl w:val="0"/>
          <w:numId w:val="41"/>
        </w:numPr>
        <w:tabs>
          <w:tab w:val="num" w:pos="720"/>
        </w:tabs>
        <w:spacing w:line="276" w:lineRule="auto"/>
        <w:ind w:left="720"/>
        <w:rPr>
          <w:rFonts w:asciiTheme="majorHAnsi" w:hAnsiTheme="majorHAnsi"/>
          <w:sz w:val="18"/>
          <w:szCs w:val="18"/>
        </w:rPr>
      </w:pPr>
      <w:r>
        <w:rPr>
          <w:rFonts w:asciiTheme="majorHAnsi" w:hAnsiTheme="majorHAnsi"/>
          <w:sz w:val="18"/>
          <w:szCs w:val="18"/>
        </w:rPr>
        <w:t>1a Science investigations generally work the same way in different places</w:t>
      </w:r>
    </w:p>
    <w:p w:rsidR="00696F95" w:rsidRDefault="00696F95" w:rsidP="00336AC4">
      <w:pPr>
        <w:pStyle w:val="ListParagraph"/>
        <w:numPr>
          <w:ilvl w:val="0"/>
          <w:numId w:val="41"/>
        </w:numPr>
        <w:tabs>
          <w:tab w:val="num" w:pos="720"/>
        </w:tabs>
        <w:spacing w:line="276" w:lineRule="auto"/>
        <w:ind w:left="720"/>
        <w:rPr>
          <w:rFonts w:asciiTheme="majorHAnsi" w:hAnsiTheme="majorHAnsi"/>
          <w:sz w:val="18"/>
          <w:szCs w:val="18"/>
        </w:rPr>
      </w:pPr>
      <w:r>
        <w:rPr>
          <w:rFonts w:asciiTheme="majorHAnsi" w:hAnsiTheme="majorHAnsi"/>
          <w:sz w:val="18"/>
          <w:szCs w:val="18"/>
        </w:rPr>
        <w:t>1b People can often learn about things around them by just observing those things carefully, but sometimes they can learn more by doing something to the things and noting what happens.</w:t>
      </w:r>
    </w:p>
    <w:p w:rsidR="00696F95" w:rsidRDefault="00696F95" w:rsidP="00336AC4">
      <w:pPr>
        <w:pStyle w:val="ListParagraph"/>
        <w:numPr>
          <w:ilvl w:val="0"/>
          <w:numId w:val="41"/>
        </w:numPr>
        <w:tabs>
          <w:tab w:val="num" w:pos="720"/>
        </w:tabs>
        <w:spacing w:line="276" w:lineRule="auto"/>
        <w:ind w:left="720"/>
        <w:rPr>
          <w:rFonts w:asciiTheme="majorHAnsi" w:hAnsiTheme="majorHAnsi"/>
          <w:sz w:val="18"/>
          <w:szCs w:val="18"/>
        </w:rPr>
      </w:pPr>
      <w:r>
        <w:rPr>
          <w:rFonts w:asciiTheme="majorHAnsi" w:hAnsiTheme="majorHAnsi"/>
          <w:sz w:val="18"/>
          <w:szCs w:val="18"/>
        </w:rPr>
        <w:t>1b Describing things as accurately as possible is important in science because it enables people to compare their observations with those of others.</w:t>
      </w:r>
    </w:p>
    <w:p w:rsidR="00696F95" w:rsidRDefault="00696F95" w:rsidP="00336AC4">
      <w:pPr>
        <w:pStyle w:val="ListParagraph"/>
        <w:numPr>
          <w:ilvl w:val="0"/>
          <w:numId w:val="41"/>
        </w:numPr>
        <w:tabs>
          <w:tab w:val="num" w:pos="720"/>
        </w:tabs>
        <w:spacing w:line="276" w:lineRule="auto"/>
        <w:ind w:left="720"/>
        <w:rPr>
          <w:rFonts w:asciiTheme="majorHAnsi" w:hAnsiTheme="majorHAnsi"/>
          <w:sz w:val="18"/>
          <w:szCs w:val="18"/>
        </w:rPr>
      </w:pPr>
      <w:r>
        <w:rPr>
          <w:rFonts w:asciiTheme="majorHAnsi" w:hAnsiTheme="majorHAnsi"/>
          <w:sz w:val="18"/>
          <w:szCs w:val="18"/>
        </w:rPr>
        <w:t>1b When people give different descriptions of the same thing, it is usually a good idea to make some fresh observations instead of just arguing about who is right.</w:t>
      </w:r>
    </w:p>
    <w:p w:rsidR="00696F95" w:rsidRDefault="00696F95" w:rsidP="00336AC4">
      <w:pPr>
        <w:pStyle w:val="ListParagraph"/>
        <w:numPr>
          <w:ilvl w:val="0"/>
          <w:numId w:val="41"/>
        </w:numPr>
        <w:tabs>
          <w:tab w:val="num" w:pos="720"/>
        </w:tabs>
        <w:spacing w:line="276" w:lineRule="auto"/>
        <w:ind w:left="720"/>
        <w:rPr>
          <w:rFonts w:asciiTheme="majorHAnsi" w:hAnsiTheme="majorHAnsi"/>
          <w:sz w:val="18"/>
          <w:szCs w:val="18"/>
        </w:rPr>
      </w:pPr>
      <w:r w:rsidRPr="00841F51">
        <w:rPr>
          <w:rFonts w:asciiTheme="majorHAnsi" w:hAnsiTheme="majorHAnsi"/>
          <w:sz w:val="18"/>
          <w:szCs w:val="18"/>
        </w:rPr>
        <w:t>1c Everybody can do science and invent things and ideas</w:t>
      </w:r>
    </w:p>
    <w:p w:rsidR="00696F95" w:rsidRPr="003035DC" w:rsidRDefault="00696F95" w:rsidP="00336AC4">
      <w:pPr>
        <w:pStyle w:val="ListParagraph"/>
        <w:numPr>
          <w:ilvl w:val="0"/>
          <w:numId w:val="41"/>
        </w:numPr>
        <w:tabs>
          <w:tab w:val="num" w:pos="720"/>
        </w:tabs>
        <w:spacing w:line="276" w:lineRule="auto"/>
        <w:ind w:left="720"/>
        <w:rPr>
          <w:rFonts w:asciiTheme="majorHAnsi" w:hAnsiTheme="majorHAnsi"/>
          <w:b/>
          <w:sz w:val="18"/>
          <w:szCs w:val="18"/>
        </w:rPr>
      </w:pPr>
      <w:r w:rsidRPr="0001324C">
        <w:rPr>
          <w:rFonts w:asciiTheme="majorHAnsi" w:hAnsiTheme="majorHAnsi"/>
          <w:b/>
          <w:sz w:val="18"/>
          <w:szCs w:val="18"/>
        </w:rPr>
        <w:t xml:space="preserve">1c </w:t>
      </w:r>
      <w:proofErr w:type="gramStart"/>
      <w:r w:rsidRPr="0001324C">
        <w:rPr>
          <w:rFonts w:asciiTheme="majorHAnsi" w:hAnsiTheme="majorHAnsi"/>
          <w:b/>
          <w:sz w:val="18"/>
          <w:szCs w:val="18"/>
        </w:rPr>
        <w:t>In</w:t>
      </w:r>
      <w:proofErr w:type="gramEnd"/>
      <w:r w:rsidRPr="0001324C">
        <w:rPr>
          <w:rFonts w:asciiTheme="majorHAnsi" w:hAnsiTheme="majorHAnsi"/>
          <w:b/>
          <w:sz w:val="18"/>
          <w:szCs w:val="18"/>
        </w:rPr>
        <w:t xml:space="preserve"> doing science, it is often helpful to work with a team and to share findings with others. All team members should reach their own individual conclusions, however, about what the findings mean.</w:t>
      </w:r>
    </w:p>
    <w:p w:rsidR="00696F95" w:rsidRPr="0048619D" w:rsidRDefault="00696F95" w:rsidP="00336AC4">
      <w:pPr>
        <w:pStyle w:val="ListParagraph"/>
        <w:numPr>
          <w:ilvl w:val="0"/>
          <w:numId w:val="41"/>
        </w:numPr>
        <w:tabs>
          <w:tab w:val="num" w:pos="720"/>
        </w:tabs>
        <w:spacing w:line="276" w:lineRule="auto"/>
        <w:ind w:left="720"/>
        <w:rPr>
          <w:rFonts w:asciiTheme="majorHAnsi" w:hAnsiTheme="majorHAnsi"/>
          <w:b/>
          <w:sz w:val="18"/>
          <w:szCs w:val="18"/>
        </w:rPr>
      </w:pPr>
      <w:r w:rsidRPr="0048619D">
        <w:rPr>
          <w:rFonts w:asciiTheme="majorHAnsi" w:hAnsiTheme="majorHAnsi"/>
          <w:b/>
          <w:sz w:val="18"/>
          <w:szCs w:val="18"/>
        </w:rPr>
        <w:t>4f Things move in many different ways, such as straight, zigzag, round and round, back and forth, and fast and slow.</w:t>
      </w:r>
    </w:p>
    <w:p w:rsidR="00696F95" w:rsidRDefault="00696F95" w:rsidP="007679A8">
      <w:pPr>
        <w:pStyle w:val="ListParagraph"/>
        <w:numPr>
          <w:ilvl w:val="0"/>
          <w:numId w:val="41"/>
        </w:numPr>
        <w:spacing w:line="276" w:lineRule="auto"/>
        <w:ind w:left="720"/>
        <w:rPr>
          <w:rFonts w:asciiTheme="majorHAnsi" w:hAnsiTheme="majorHAnsi"/>
          <w:b/>
          <w:sz w:val="18"/>
          <w:szCs w:val="18"/>
        </w:rPr>
      </w:pPr>
      <w:r w:rsidRPr="0048619D">
        <w:rPr>
          <w:rFonts w:asciiTheme="majorHAnsi" w:hAnsiTheme="majorHAnsi"/>
          <w:b/>
          <w:sz w:val="18"/>
          <w:szCs w:val="18"/>
        </w:rPr>
        <w:lastRenderedPageBreak/>
        <w:t xml:space="preserve">4f </w:t>
      </w:r>
      <w:proofErr w:type="gramStart"/>
      <w:r w:rsidRPr="0048619D">
        <w:rPr>
          <w:rFonts w:asciiTheme="majorHAnsi" w:hAnsiTheme="majorHAnsi"/>
          <w:b/>
          <w:sz w:val="18"/>
          <w:szCs w:val="18"/>
        </w:rPr>
        <w:t>The</w:t>
      </w:r>
      <w:proofErr w:type="gramEnd"/>
      <w:r w:rsidRPr="0048619D">
        <w:rPr>
          <w:rFonts w:asciiTheme="majorHAnsi" w:hAnsiTheme="majorHAnsi"/>
          <w:b/>
          <w:sz w:val="18"/>
          <w:szCs w:val="18"/>
        </w:rPr>
        <w:t xml:space="preserve"> way to change how something is moving is to give it a push or a pull.</w:t>
      </w:r>
    </w:p>
    <w:p w:rsidR="00696F95" w:rsidRPr="0048619D" w:rsidRDefault="00696F95" w:rsidP="007679A8">
      <w:pPr>
        <w:pStyle w:val="ListParagraph"/>
        <w:numPr>
          <w:ilvl w:val="0"/>
          <w:numId w:val="41"/>
        </w:numPr>
        <w:spacing w:line="276" w:lineRule="auto"/>
        <w:ind w:left="720"/>
        <w:rPr>
          <w:rFonts w:asciiTheme="majorHAnsi" w:hAnsiTheme="majorHAnsi"/>
          <w:b/>
          <w:sz w:val="18"/>
          <w:szCs w:val="18"/>
        </w:rPr>
      </w:pPr>
      <w:r>
        <w:rPr>
          <w:rFonts w:asciiTheme="majorHAnsi" w:hAnsiTheme="majorHAnsi"/>
          <w:b/>
          <w:sz w:val="18"/>
          <w:szCs w:val="18"/>
        </w:rPr>
        <w:t>4g Things near the earth fall to the ground unless something holds them up.</w:t>
      </w:r>
    </w:p>
    <w:p w:rsidR="00696F95" w:rsidRDefault="00696F95" w:rsidP="007679A8">
      <w:pPr>
        <w:pStyle w:val="ListParagraph"/>
        <w:numPr>
          <w:ilvl w:val="0"/>
          <w:numId w:val="40"/>
        </w:numPr>
        <w:tabs>
          <w:tab w:val="num" w:pos="1440"/>
        </w:tabs>
        <w:spacing w:line="276" w:lineRule="auto"/>
        <w:rPr>
          <w:rFonts w:asciiTheme="majorHAnsi" w:hAnsiTheme="majorHAnsi"/>
          <w:sz w:val="18"/>
          <w:szCs w:val="18"/>
        </w:rPr>
      </w:pPr>
      <w:r>
        <w:rPr>
          <w:rFonts w:asciiTheme="majorHAnsi" w:hAnsiTheme="majorHAnsi"/>
          <w:sz w:val="18"/>
          <w:szCs w:val="18"/>
        </w:rPr>
        <w:t>6d People can learn from each other by telling and listening, showing and watching, and imitating what others do.</w:t>
      </w:r>
    </w:p>
    <w:p w:rsidR="00696F95" w:rsidRDefault="00696F95" w:rsidP="007679A8">
      <w:pPr>
        <w:pStyle w:val="ListParagraph"/>
        <w:numPr>
          <w:ilvl w:val="0"/>
          <w:numId w:val="40"/>
        </w:numPr>
        <w:tabs>
          <w:tab w:val="num" w:pos="1440"/>
        </w:tabs>
        <w:spacing w:line="276" w:lineRule="auto"/>
        <w:rPr>
          <w:rFonts w:asciiTheme="majorHAnsi" w:hAnsiTheme="majorHAnsi"/>
          <w:sz w:val="18"/>
          <w:szCs w:val="18"/>
        </w:rPr>
      </w:pPr>
      <w:r>
        <w:rPr>
          <w:rFonts w:asciiTheme="majorHAnsi" w:hAnsiTheme="majorHAnsi"/>
          <w:sz w:val="18"/>
          <w:szCs w:val="18"/>
        </w:rPr>
        <w:t xml:space="preserve">9d </w:t>
      </w:r>
      <w:proofErr w:type="gramStart"/>
      <w:r>
        <w:rPr>
          <w:rFonts w:asciiTheme="majorHAnsi" w:hAnsiTheme="majorHAnsi"/>
          <w:sz w:val="18"/>
          <w:szCs w:val="18"/>
        </w:rPr>
        <w:t>Some</w:t>
      </w:r>
      <w:proofErr w:type="gramEnd"/>
      <w:r>
        <w:rPr>
          <w:rFonts w:asciiTheme="majorHAnsi" w:hAnsiTheme="majorHAnsi"/>
          <w:sz w:val="18"/>
          <w:szCs w:val="18"/>
        </w:rPr>
        <w:t xml:space="preserve"> things are more likely to happen than others. Some events can be predicted well and some cannot. Sometimes people aren’t sure what will happen because they don’t know everything that might be having an effect.</w:t>
      </w:r>
    </w:p>
    <w:p w:rsidR="00696F95" w:rsidRDefault="00696F95" w:rsidP="007679A8">
      <w:pPr>
        <w:pStyle w:val="ListParagraph"/>
        <w:numPr>
          <w:ilvl w:val="0"/>
          <w:numId w:val="40"/>
        </w:numPr>
        <w:tabs>
          <w:tab w:val="num" w:pos="1440"/>
        </w:tabs>
        <w:spacing w:line="276" w:lineRule="auto"/>
        <w:rPr>
          <w:rFonts w:asciiTheme="majorHAnsi" w:hAnsiTheme="majorHAnsi"/>
          <w:sz w:val="18"/>
          <w:szCs w:val="18"/>
        </w:rPr>
      </w:pPr>
      <w:r>
        <w:rPr>
          <w:rFonts w:asciiTheme="majorHAnsi" w:hAnsiTheme="majorHAnsi"/>
          <w:sz w:val="18"/>
          <w:szCs w:val="18"/>
        </w:rPr>
        <w:t>9e People are more likely to believe your ideas if you can give good reasons for them.</w:t>
      </w:r>
    </w:p>
    <w:p w:rsidR="00696F95" w:rsidRDefault="00696F95" w:rsidP="007679A8">
      <w:pPr>
        <w:pStyle w:val="ListParagraph"/>
        <w:numPr>
          <w:ilvl w:val="0"/>
          <w:numId w:val="40"/>
        </w:numPr>
        <w:tabs>
          <w:tab w:val="num" w:pos="1440"/>
        </w:tabs>
        <w:spacing w:line="276" w:lineRule="auto"/>
        <w:rPr>
          <w:rFonts w:asciiTheme="majorHAnsi" w:hAnsiTheme="majorHAnsi"/>
          <w:sz w:val="18"/>
          <w:szCs w:val="18"/>
        </w:rPr>
      </w:pPr>
      <w:r>
        <w:rPr>
          <w:rFonts w:asciiTheme="majorHAnsi" w:hAnsiTheme="majorHAnsi"/>
          <w:sz w:val="18"/>
          <w:szCs w:val="18"/>
        </w:rPr>
        <w:t>12a Raise questions about the world around them and be willing to seek answers to some of them by making careful observations and trying things out.</w:t>
      </w:r>
    </w:p>
    <w:p w:rsidR="00696F95" w:rsidRDefault="00696F95" w:rsidP="007679A8">
      <w:pPr>
        <w:pStyle w:val="ListParagraph"/>
        <w:numPr>
          <w:ilvl w:val="0"/>
          <w:numId w:val="40"/>
        </w:numPr>
        <w:tabs>
          <w:tab w:val="num" w:pos="1440"/>
        </w:tabs>
        <w:spacing w:line="276" w:lineRule="auto"/>
        <w:rPr>
          <w:rFonts w:asciiTheme="majorHAnsi" w:hAnsiTheme="majorHAnsi"/>
          <w:sz w:val="18"/>
          <w:szCs w:val="18"/>
        </w:rPr>
      </w:pPr>
      <w:r>
        <w:rPr>
          <w:rFonts w:asciiTheme="majorHAnsi" w:hAnsiTheme="majorHAnsi"/>
          <w:sz w:val="18"/>
          <w:szCs w:val="18"/>
        </w:rPr>
        <w:t>12d Draw pictures that correctly portray at least some features of the thing being described.</w:t>
      </w:r>
    </w:p>
    <w:p w:rsidR="00696F95" w:rsidRPr="00132B54" w:rsidRDefault="00696F95" w:rsidP="007679A8">
      <w:pPr>
        <w:pStyle w:val="ListParagraph"/>
        <w:numPr>
          <w:ilvl w:val="0"/>
          <w:numId w:val="40"/>
        </w:numPr>
        <w:tabs>
          <w:tab w:val="num" w:pos="1440"/>
        </w:tabs>
        <w:spacing w:line="276" w:lineRule="auto"/>
        <w:rPr>
          <w:rFonts w:asciiTheme="majorHAnsi" w:hAnsiTheme="majorHAnsi"/>
          <w:sz w:val="18"/>
          <w:szCs w:val="18"/>
        </w:rPr>
      </w:pPr>
      <w:r>
        <w:rPr>
          <w:rFonts w:asciiTheme="majorHAnsi" w:hAnsiTheme="majorHAnsi"/>
          <w:sz w:val="18"/>
          <w:szCs w:val="18"/>
        </w:rPr>
        <w:t>12e Ask “How do you know?” in appropriate situations and attempt reasonable answers when others ask them the same question.</w:t>
      </w:r>
    </w:p>
    <w:p w:rsidR="00696F95" w:rsidRDefault="00696F95" w:rsidP="00696F95">
      <w:pPr>
        <w:pStyle w:val="FreeForm"/>
        <w:ind w:left="720"/>
        <w:jc w:val="both"/>
        <w:rPr>
          <w:rFonts w:asciiTheme="majorHAnsi" w:hAnsiTheme="majorHAnsi"/>
          <w:sz w:val="18"/>
          <w:szCs w:val="18"/>
          <w:lang w:val="en-GB"/>
        </w:rPr>
      </w:pPr>
    </w:p>
    <w:p w:rsidR="002C55EB" w:rsidRPr="007679A8" w:rsidRDefault="002C55EB" w:rsidP="007679A8">
      <w:pPr>
        <w:pStyle w:val="FreeForm"/>
        <w:ind w:left="360"/>
        <w:jc w:val="both"/>
        <w:rPr>
          <w:rFonts w:asciiTheme="majorHAnsi" w:hAnsiTheme="majorHAnsi"/>
          <w:b/>
          <w:sz w:val="18"/>
          <w:szCs w:val="18"/>
          <w:lang w:val="en-GB"/>
        </w:rPr>
      </w:pPr>
      <w:r w:rsidRPr="007679A8">
        <w:rPr>
          <w:rFonts w:asciiTheme="majorHAnsi" w:hAnsiTheme="majorHAnsi"/>
          <w:b/>
          <w:sz w:val="18"/>
          <w:szCs w:val="18"/>
          <w:lang w:val="en-GB"/>
        </w:rPr>
        <w:t>Key understandings for the teacher:</w:t>
      </w:r>
    </w:p>
    <w:p w:rsidR="00B166EA" w:rsidRPr="0096097B" w:rsidRDefault="00B166EA" w:rsidP="007679A8">
      <w:pPr>
        <w:pStyle w:val="FreeForm"/>
        <w:ind w:left="360" w:firstLine="720"/>
        <w:jc w:val="both"/>
        <w:rPr>
          <w:rFonts w:asciiTheme="majorHAnsi" w:hAnsiTheme="majorHAnsi"/>
          <w:sz w:val="18"/>
          <w:szCs w:val="18"/>
          <w:lang w:val="en-GB"/>
        </w:rPr>
      </w:pPr>
      <w:r w:rsidRPr="0096097B">
        <w:rPr>
          <w:rFonts w:asciiTheme="majorHAnsi" w:hAnsiTheme="majorHAnsi"/>
          <w:sz w:val="18"/>
          <w:szCs w:val="18"/>
          <w:lang w:val="en-GB"/>
        </w:rPr>
        <w:t xml:space="preserve">Things </w:t>
      </w:r>
      <w:r w:rsidR="004A5212" w:rsidRPr="0096097B">
        <w:rPr>
          <w:rFonts w:asciiTheme="majorHAnsi" w:hAnsiTheme="majorHAnsi"/>
          <w:sz w:val="18"/>
          <w:szCs w:val="18"/>
          <w:lang w:val="en-GB"/>
        </w:rPr>
        <w:t xml:space="preserve">move </w:t>
      </w:r>
      <w:r w:rsidRPr="0096097B">
        <w:rPr>
          <w:rFonts w:asciiTheme="majorHAnsi" w:hAnsiTheme="majorHAnsi"/>
          <w:sz w:val="18"/>
          <w:szCs w:val="18"/>
          <w:lang w:val="en-GB"/>
        </w:rPr>
        <w:t>because the forces on them are not balan</w:t>
      </w:r>
      <w:r w:rsidR="00C90C23">
        <w:rPr>
          <w:rFonts w:asciiTheme="majorHAnsi" w:hAnsiTheme="majorHAnsi"/>
          <w:sz w:val="18"/>
          <w:szCs w:val="18"/>
          <w:lang w:val="en-GB"/>
        </w:rPr>
        <w:t xml:space="preserve">ced.  For a wheel, if the </w:t>
      </w:r>
      <w:proofErr w:type="spellStart"/>
      <w:r w:rsidR="00C90C23">
        <w:rPr>
          <w:rFonts w:asciiTheme="majorHAnsi" w:hAnsiTheme="majorHAnsi"/>
          <w:sz w:val="18"/>
          <w:szCs w:val="18"/>
          <w:lang w:val="en-GB"/>
        </w:rPr>
        <w:t>center</w:t>
      </w:r>
      <w:proofErr w:type="spellEnd"/>
      <w:r w:rsidRPr="0096097B">
        <w:rPr>
          <w:rFonts w:asciiTheme="majorHAnsi" w:hAnsiTheme="majorHAnsi"/>
          <w:sz w:val="18"/>
          <w:szCs w:val="18"/>
          <w:lang w:val="en-GB"/>
        </w:rPr>
        <w:t xml:space="preserve"> of </w:t>
      </w:r>
      <w:r w:rsidR="004A5212" w:rsidRPr="0096097B">
        <w:rPr>
          <w:rFonts w:asciiTheme="majorHAnsi" w:hAnsiTheme="majorHAnsi"/>
          <w:sz w:val="18"/>
          <w:szCs w:val="18"/>
          <w:lang w:val="en-GB"/>
        </w:rPr>
        <w:t xml:space="preserve">gravity is not over the base, the wheel will roll.  This can be caused by </w:t>
      </w:r>
      <w:r w:rsidR="00F702AA" w:rsidRPr="0096097B">
        <w:rPr>
          <w:rFonts w:asciiTheme="majorHAnsi" w:hAnsiTheme="majorHAnsi"/>
          <w:sz w:val="18"/>
          <w:szCs w:val="18"/>
          <w:lang w:val="en-GB"/>
        </w:rPr>
        <w:t xml:space="preserve">a “push,” </w:t>
      </w:r>
      <w:r w:rsidR="004A5212" w:rsidRPr="0096097B">
        <w:rPr>
          <w:rFonts w:asciiTheme="majorHAnsi" w:hAnsiTheme="majorHAnsi"/>
          <w:sz w:val="18"/>
          <w:szCs w:val="18"/>
          <w:lang w:val="en-GB"/>
        </w:rPr>
        <w:t>a change in weight of the wheel</w:t>
      </w:r>
      <w:r w:rsidR="00F702AA" w:rsidRPr="0096097B">
        <w:rPr>
          <w:rFonts w:asciiTheme="majorHAnsi" w:hAnsiTheme="majorHAnsi"/>
          <w:sz w:val="18"/>
          <w:szCs w:val="18"/>
          <w:lang w:val="en-GB"/>
        </w:rPr>
        <w:t>,</w:t>
      </w:r>
      <w:r w:rsidR="004A5212" w:rsidRPr="0096097B">
        <w:rPr>
          <w:rFonts w:asciiTheme="majorHAnsi" w:hAnsiTheme="majorHAnsi"/>
          <w:sz w:val="18"/>
          <w:szCs w:val="18"/>
          <w:lang w:val="en-GB"/>
        </w:rPr>
        <w:t xml:space="preserve"> or by changing the angle of the surface the wheel is on</w:t>
      </w:r>
      <w:r w:rsidR="00F702AA" w:rsidRPr="0096097B">
        <w:rPr>
          <w:rFonts w:asciiTheme="majorHAnsi" w:hAnsiTheme="majorHAnsi"/>
          <w:sz w:val="18"/>
          <w:szCs w:val="18"/>
          <w:lang w:val="en-GB"/>
        </w:rPr>
        <w:t xml:space="preserve">.  </w:t>
      </w:r>
      <w:r w:rsidR="004A5212" w:rsidRPr="0096097B">
        <w:rPr>
          <w:rFonts w:asciiTheme="majorHAnsi" w:hAnsiTheme="majorHAnsi"/>
          <w:sz w:val="18"/>
          <w:szCs w:val="18"/>
          <w:lang w:val="en-GB"/>
        </w:rPr>
        <w:t xml:space="preserve">Other variables can also be changed when experimenting with wheel systems.  Moving the axle or changing the size of the wheel will result in different types of motion.  Larger wheels will travel further with each rotation and two different sized wheels will cause a system to curve or turn toward the smaller (travelling less distance per revolution) wheel.  </w:t>
      </w:r>
      <w:r w:rsidR="00E139F9" w:rsidRPr="0096097B">
        <w:rPr>
          <w:rFonts w:asciiTheme="majorHAnsi" w:hAnsiTheme="majorHAnsi"/>
          <w:sz w:val="18"/>
          <w:szCs w:val="18"/>
          <w:lang w:val="en-GB"/>
        </w:rPr>
        <w:t xml:space="preserve">This leads to the idea that “things move in many different ways...”  </w:t>
      </w:r>
    </w:p>
    <w:p w:rsidR="004A5212" w:rsidRPr="0096097B" w:rsidRDefault="004A5212" w:rsidP="007679A8">
      <w:pPr>
        <w:pStyle w:val="FreeForm"/>
        <w:ind w:left="360" w:firstLine="720"/>
        <w:jc w:val="both"/>
        <w:rPr>
          <w:rFonts w:asciiTheme="majorHAnsi" w:hAnsiTheme="majorHAnsi"/>
          <w:sz w:val="18"/>
          <w:szCs w:val="18"/>
          <w:lang w:val="en-GB"/>
        </w:rPr>
      </w:pPr>
      <w:r w:rsidRPr="0096097B">
        <w:rPr>
          <w:rFonts w:asciiTheme="majorHAnsi" w:hAnsiTheme="majorHAnsi"/>
          <w:sz w:val="18"/>
          <w:szCs w:val="18"/>
          <w:lang w:val="en-GB"/>
        </w:rPr>
        <w:t xml:space="preserve">A sphere is like a special kind of wheel that can roll in any direction </w:t>
      </w:r>
      <w:r w:rsidR="00B06653" w:rsidRPr="0096097B">
        <w:rPr>
          <w:rFonts w:asciiTheme="majorHAnsi" w:hAnsiTheme="majorHAnsi"/>
          <w:sz w:val="18"/>
          <w:szCs w:val="18"/>
          <w:lang w:val="en-GB"/>
        </w:rPr>
        <w:t xml:space="preserve">on its own </w:t>
      </w:r>
      <w:r w:rsidRPr="0096097B">
        <w:rPr>
          <w:rFonts w:asciiTheme="majorHAnsi" w:hAnsiTheme="majorHAnsi"/>
          <w:sz w:val="18"/>
          <w:szCs w:val="18"/>
          <w:lang w:val="en-GB"/>
        </w:rPr>
        <w:t>and does not re</w:t>
      </w:r>
      <w:r w:rsidR="00B06653" w:rsidRPr="0096097B">
        <w:rPr>
          <w:rFonts w:asciiTheme="majorHAnsi" w:hAnsiTheme="majorHAnsi"/>
          <w:sz w:val="18"/>
          <w:szCs w:val="18"/>
          <w:lang w:val="en-GB"/>
        </w:rPr>
        <w:t xml:space="preserve">quire being part of wheel/axle system.  Like the wheel system a marble will remain at rest unless a force acts on it.  Once moving the marble will always travel in a straight line unless another force acts on it.  Like a sphere, when a marble is placed on a slope, the </w:t>
      </w:r>
      <w:proofErr w:type="spellStart"/>
      <w:r w:rsidR="00B06653" w:rsidRPr="0096097B">
        <w:rPr>
          <w:rFonts w:asciiTheme="majorHAnsi" w:hAnsiTheme="majorHAnsi"/>
          <w:sz w:val="18"/>
          <w:szCs w:val="18"/>
          <w:lang w:val="en-GB"/>
        </w:rPr>
        <w:t>center</w:t>
      </w:r>
      <w:proofErr w:type="spellEnd"/>
      <w:r w:rsidR="00B06653" w:rsidRPr="0096097B">
        <w:rPr>
          <w:rFonts w:asciiTheme="majorHAnsi" w:hAnsiTheme="majorHAnsi"/>
          <w:sz w:val="18"/>
          <w:szCs w:val="18"/>
          <w:lang w:val="en-GB"/>
        </w:rPr>
        <w:t xml:space="preserve"> of gravity is shifted and this causes the marble to move from the higher location to the lower location.  </w:t>
      </w:r>
      <w:r w:rsidR="00726A69" w:rsidRPr="0096097B">
        <w:rPr>
          <w:rFonts w:asciiTheme="majorHAnsi" w:hAnsiTheme="majorHAnsi"/>
          <w:sz w:val="18"/>
          <w:szCs w:val="18"/>
          <w:lang w:val="en-GB"/>
        </w:rPr>
        <w:t xml:space="preserve">Once a moving marble has momentum it can roll uphill for periods of time, but it will never be able to end up higher than it started. The marble can also be made to turn as the outer edges of a curved section of track can exert a force </w:t>
      </w:r>
      <w:r w:rsidR="00E139F9" w:rsidRPr="0096097B">
        <w:rPr>
          <w:rFonts w:asciiTheme="majorHAnsi" w:hAnsiTheme="majorHAnsi"/>
          <w:sz w:val="18"/>
          <w:szCs w:val="18"/>
          <w:lang w:val="en-GB"/>
        </w:rPr>
        <w:t xml:space="preserve">(push) </w:t>
      </w:r>
      <w:r w:rsidR="00726A69" w:rsidRPr="0096097B">
        <w:rPr>
          <w:rFonts w:asciiTheme="majorHAnsi" w:hAnsiTheme="majorHAnsi"/>
          <w:sz w:val="18"/>
          <w:szCs w:val="18"/>
          <w:lang w:val="en-GB"/>
        </w:rPr>
        <w:t>on the marble to cause a change in direction.</w:t>
      </w:r>
    </w:p>
    <w:p w:rsidR="00A454CE" w:rsidRPr="0096097B" w:rsidRDefault="00A454CE" w:rsidP="007679A8">
      <w:pPr>
        <w:pStyle w:val="FreeForm"/>
        <w:ind w:left="360" w:firstLine="720"/>
        <w:jc w:val="both"/>
        <w:rPr>
          <w:rFonts w:asciiTheme="majorHAnsi" w:hAnsiTheme="majorHAnsi"/>
          <w:sz w:val="18"/>
          <w:szCs w:val="18"/>
          <w:lang w:val="en-GB"/>
        </w:rPr>
      </w:pPr>
      <w:r w:rsidRPr="0096097B">
        <w:rPr>
          <w:rFonts w:asciiTheme="majorHAnsi" w:hAnsiTheme="majorHAnsi"/>
          <w:sz w:val="18"/>
          <w:szCs w:val="18"/>
          <w:lang w:val="en-GB"/>
        </w:rPr>
        <w:t>As the students work with wheel/axle systems, cups, and spheres, you will want to continue to point out the similarities between these “rollers,”   This will help students make connections between these objects and promote transference of these general ideas to other things that roll.  They will be able to build on this knowledge of motion as they continue to study physics.</w:t>
      </w:r>
    </w:p>
    <w:p w:rsidR="004A5212" w:rsidRDefault="004A5212" w:rsidP="00A74653">
      <w:pPr>
        <w:pStyle w:val="FreeForm"/>
        <w:jc w:val="both"/>
        <w:rPr>
          <w:rFonts w:asciiTheme="majorHAnsi" w:hAnsiTheme="majorHAnsi"/>
          <w:b/>
          <w:sz w:val="18"/>
          <w:szCs w:val="18"/>
          <w:lang w:val="en-GB"/>
        </w:rPr>
      </w:pPr>
    </w:p>
    <w:p w:rsidR="002C55EB" w:rsidRPr="000B0DAC" w:rsidRDefault="00757C5D" w:rsidP="00A74653">
      <w:pPr>
        <w:pStyle w:val="FreeForm"/>
        <w:jc w:val="both"/>
        <w:rPr>
          <w:rFonts w:asciiTheme="majorHAnsi" w:hAnsiTheme="majorHAnsi"/>
          <w:b/>
          <w:sz w:val="18"/>
          <w:szCs w:val="18"/>
          <w:lang w:val="en-GB"/>
        </w:rPr>
      </w:pPr>
      <w:r w:rsidRPr="000B0DAC">
        <w:rPr>
          <w:rFonts w:asciiTheme="majorHAnsi" w:hAnsiTheme="majorHAnsi"/>
          <w:b/>
          <w:sz w:val="18"/>
          <w:szCs w:val="18"/>
          <w:lang w:val="en-GB"/>
        </w:rPr>
        <w:t>How People Learn Ke</w:t>
      </w:r>
      <w:r w:rsidR="002C55EB" w:rsidRPr="000B0DAC">
        <w:rPr>
          <w:rFonts w:asciiTheme="majorHAnsi" w:hAnsiTheme="majorHAnsi"/>
          <w:b/>
          <w:sz w:val="18"/>
          <w:szCs w:val="18"/>
          <w:lang w:val="en-GB"/>
        </w:rPr>
        <w:t xml:space="preserve">y Finding #3: </w:t>
      </w:r>
      <w:proofErr w:type="spellStart"/>
      <w:r w:rsidR="002C55EB" w:rsidRPr="000B0DAC">
        <w:rPr>
          <w:rFonts w:asciiTheme="majorHAnsi" w:hAnsiTheme="majorHAnsi"/>
          <w:b/>
          <w:sz w:val="18"/>
          <w:szCs w:val="18"/>
          <w:lang w:val="en-GB"/>
        </w:rPr>
        <w:t>Metacognition</w:t>
      </w:r>
      <w:proofErr w:type="spellEnd"/>
    </w:p>
    <w:p w:rsidR="002C55EB" w:rsidRPr="000B0DAC" w:rsidRDefault="002C55EB" w:rsidP="007679A8">
      <w:pPr>
        <w:tabs>
          <w:tab w:val="left" w:pos="360"/>
        </w:tabs>
        <w:ind w:left="360"/>
        <w:rPr>
          <w:rFonts w:asciiTheme="majorHAnsi" w:eastAsia="ヒラギノ角ゴ Pro W3" w:hAnsiTheme="majorHAnsi"/>
          <w:b/>
          <w:sz w:val="18"/>
          <w:szCs w:val="18"/>
        </w:rPr>
      </w:pPr>
      <w:proofErr w:type="spellStart"/>
      <w:r w:rsidRPr="000B0DAC">
        <w:rPr>
          <w:rFonts w:asciiTheme="majorHAnsi" w:eastAsia="ヒラギノ角ゴ Pro W3" w:hAnsiTheme="majorHAnsi"/>
          <w:b/>
          <w:sz w:val="18"/>
          <w:szCs w:val="18"/>
        </w:rPr>
        <w:t>Metacognition</w:t>
      </w:r>
      <w:proofErr w:type="spellEnd"/>
      <w:r w:rsidRPr="000B0DAC">
        <w:rPr>
          <w:rFonts w:asciiTheme="majorHAnsi" w:eastAsia="ヒラギノ角ゴ Pro W3" w:hAnsiTheme="majorHAnsi"/>
          <w:b/>
          <w:sz w:val="18"/>
          <w:szCs w:val="18"/>
        </w:rPr>
        <w:t>: How did my thinking change? What caused the change? How did I come to believe this?</w:t>
      </w:r>
    </w:p>
    <w:p w:rsidR="00A74653" w:rsidRPr="00A454CE" w:rsidRDefault="00E139F9" w:rsidP="007679A8">
      <w:pPr>
        <w:tabs>
          <w:tab w:val="left" w:pos="360"/>
        </w:tabs>
        <w:ind w:left="360"/>
        <w:rPr>
          <w:rFonts w:asciiTheme="majorHAnsi" w:eastAsia="Calibri" w:hAnsiTheme="majorHAnsi" w:cs="Calibri"/>
          <w:sz w:val="18"/>
          <w:szCs w:val="18"/>
        </w:rPr>
      </w:pPr>
      <w:r>
        <w:rPr>
          <w:rFonts w:asciiTheme="majorHAnsi" w:eastAsia="Calibri" w:hAnsiTheme="majorHAnsi" w:cs="Calibri"/>
          <w:sz w:val="18"/>
          <w:szCs w:val="18"/>
        </w:rPr>
        <w:t xml:space="preserve">At the end of Part 3, </w:t>
      </w:r>
      <w:r w:rsidR="00A454CE">
        <w:rPr>
          <w:rFonts w:asciiTheme="majorHAnsi" w:eastAsia="Calibri" w:hAnsiTheme="majorHAnsi" w:cs="Calibri"/>
          <w:sz w:val="18"/>
          <w:szCs w:val="18"/>
        </w:rPr>
        <w:t>Stu</w:t>
      </w:r>
      <w:r>
        <w:rPr>
          <w:rFonts w:asciiTheme="majorHAnsi" w:eastAsia="Calibri" w:hAnsiTheme="majorHAnsi" w:cs="Calibri"/>
          <w:sz w:val="18"/>
          <w:szCs w:val="18"/>
        </w:rPr>
        <w:t>dents could revisit and try</w:t>
      </w:r>
      <w:r w:rsidR="00A454CE">
        <w:rPr>
          <w:rFonts w:asciiTheme="majorHAnsi" w:eastAsia="Calibri" w:hAnsiTheme="majorHAnsi" w:cs="Calibri"/>
          <w:sz w:val="18"/>
          <w:szCs w:val="18"/>
        </w:rPr>
        <w:t xml:space="preserve"> </w:t>
      </w:r>
      <w:r>
        <w:rPr>
          <w:rFonts w:asciiTheme="majorHAnsi" w:eastAsia="Calibri" w:hAnsiTheme="majorHAnsi" w:cs="Calibri"/>
          <w:sz w:val="18"/>
          <w:szCs w:val="18"/>
        </w:rPr>
        <w:t xml:space="preserve">out </w:t>
      </w:r>
      <w:r w:rsidR="00A454CE">
        <w:rPr>
          <w:rFonts w:asciiTheme="majorHAnsi" w:eastAsia="Calibri" w:hAnsiTheme="majorHAnsi" w:cs="Calibri"/>
          <w:sz w:val="18"/>
          <w:szCs w:val="18"/>
        </w:rPr>
        <w:t>thei</w:t>
      </w:r>
      <w:r w:rsidR="00F702AA">
        <w:rPr>
          <w:rFonts w:asciiTheme="majorHAnsi" w:eastAsia="Calibri" w:hAnsiTheme="majorHAnsi" w:cs="Calibri"/>
          <w:sz w:val="18"/>
          <w:szCs w:val="18"/>
        </w:rPr>
        <w:t>r ideas from the “Rolling Marbles” assessment probe.  They could even take the same assessment again as a post assessment</w:t>
      </w:r>
      <w:r>
        <w:rPr>
          <w:rFonts w:asciiTheme="majorHAnsi" w:eastAsia="Calibri" w:hAnsiTheme="majorHAnsi" w:cs="Calibri"/>
          <w:sz w:val="18"/>
          <w:szCs w:val="18"/>
        </w:rPr>
        <w:t xml:space="preserve"> after learning about rolling objects</w:t>
      </w:r>
      <w:r w:rsidR="00F702AA">
        <w:rPr>
          <w:rFonts w:asciiTheme="majorHAnsi" w:eastAsia="Calibri" w:hAnsiTheme="majorHAnsi" w:cs="Calibri"/>
          <w:sz w:val="18"/>
          <w:szCs w:val="18"/>
        </w:rPr>
        <w:t>.  They could then compare their current ideas to the pre-assessment and reflect on</w:t>
      </w:r>
      <w:r w:rsidR="00F074A5">
        <w:rPr>
          <w:rFonts w:asciiTheme="majorHAnsi" w:eastAsia="Calibri" w:hAnsiTheme="majorHAnsi" w:cs="Calibri"/>
          <w:sz w:val="18"/>
          <w:szCs w:val="18"/>
        </w:rPr>
        <w:t xml:space="preserve"> the changes in their thinking and which activities caused those changes.</w:t>
      </w:r>
    </w:p>
    <w:p w:rsidR="000B0DAC" w:rsidRDefault="000B0DAC" w:rsidP="007679A8">
      <w:pPr>
        <w:tabs>
          <w:tab w:val="left" w:pos="360"/>
        </w:tabs>
        <w:ind w:left="360"/>
        <w:rPr>
          <w:rFonts w:asciiTheme="majorHAnsi" w:eastAsia="Calibri" w:hAnsiTheme="majorHAnsi" w:cs="Calibri"/>
          <w:sz w:val="18"/>
          <w:szCs w:val="18"/>
        </w:rPr>
      </w:pPr>
      <w:r w:rsidRPr="000B0DAC">
        <w:rPr>
          <w:rFonts w:asciiTheme="majorHAnsi" w:eastAsia="Calibri" w:hAnsiTheme="majorHAnsi" w:cs="Calibri"/>
          <w:b/>
          <w:sz w:val="18"/>
          <w:szCs w:val="18"/>
          <w:lang w:val="ru-RU"/>
        </w:rPr>
        <w:t>Suggested Assessments for Student Understanding:</w:t>
      </w:r>
      <w:r w:rsidRPr="000B0DAC">
        <w:rPr>
          <w:rFonts w:asciiTheme="majorHAnsi" w:eastAsia="Calibri" w:hAnsiTheme="majorHAnsi" w:cs="Calibri"/>
          <w:sz w:val="18"/>
          <w:szCs w:val="18"/>
          <w:lang w:val="ru-RU"/>
        </w:rPr>
        <w:t xml:space="preserve"> </w:t>
      </w:r>
    </w:p>
    <w:p w:rsidR="000B0DAC" w:rsidRDefault="00F074A5" w:rsidP="007679A8">
      <w:pPr>
        <w:tabs>
          <w:tab w:val="left" w:pos="360"/>
        </w:tabs>
        <w:ind w:left="360"/>
        <w:rPr>
          <w:rFonts w:asciiTheme="majorHAnsi" w:hAnsiTheme="majorHAnsi"/>
          <w:sz w:val="18"/>
          <w:szCs w:val="18"/>
        </w:rPr>
      </w:pPr>
      <w:r>
        <w:rPr>
          <w:rFonts w:asciiTheme="majorHAnsi" w:hAnsiTheme="majorHAnsi"/>
          <w:sz w:val="18"/>
          <w:szCs w:val="18"/>
        </w:rPr>
        <w:t xml:space="preserve">FOSS Student sheet </w:t>
      </w:r>
      <w:r w:rsidR="00EF3C4E">
        <w:rPr>
          <w:rFonts w:asciiTheme="majorHAnsi" w:hAnsiTheme="majorHAnsi"/>
          <w:sz w:val="18"/>
          <w:szCs w:val="18"/>
        </w:rPr>
        <w:t xml:space="preserve">No. 10 </w:t>
      </w:r>
      <w:r w:rsidR="00E139F9">
        <w:rPr>
          <w:rFonts w:asciiTheme="majorHAnsi" w:hAnsiTheme="majorHAnsi"/>
          <w:sz w:val="18"/>
          <w:szCs w:val="18"/>
        </w:rPr>
        <w:t>will assess whether students understand the idea that a marble will only move from high to low.</w:t>
      </w:r>
    </w:p>
    <w:p w:rsidR="00F074A5" w:rsidRPr="000B0DAC" w:rsidRDefault="00F074A5" w:rsidP="007679A8">
      <w:pPr>
        <w:tabs>
          <w:tab w:val="left" w:pos="360"/>
        </w:tabs>
        <w:ind w:left="360"/>
        <w:rPr>
          <w:rFonts w:asciiTheme="majorHAnsi" w:hAnsiTheme="majorHAnsi"/>
          <w:sz w:val="18"/>
          <w:szCs w:val="18"/>
        </w:rPr>
      </w:pPr>
      <w:r>
        <w:rPr>
          <w:rFonts w:asciiTheme="majorHAnsi" w:hAnsiTheme="majorHAnsi"/>
          <w:sz w:val="18"/>
          <w:szCs w:val="18"/>
        </w:rPr>
        <w:t xml:space="preserve">The </w:t>
      </w:r>
      <w:proofErr w:type="spellStart"/>
      <w:r>
        <w:rPr>
          <w:rFonts w:asciiTheme="majorHAnsi" w:hAnsiTheme="majorHAnsi"/>
          <w:sz w:val="18"/>
          <w:szCs w:val="18"/>
        </w:rPr>
        <w:t>fossweb</w:t>
      </w:r>
      <w:proofErr w:type="spellEnd"/>
      <w:r>
        <w:rPr>
          <w:rFonts w:asciiTheme="majorHAnsi" w:hAnsiTheme="majorHAnsi"/>
          <w:sz w:val="18"/>
          <w:szCs w:val="18"/>
        </w:rPr>
        <w:t xml:space="preserve"> game “Roller Coasters” has the students build a track that could take the marble to the other edge of the screen. If students printed a screen shot of their coaster prior to testing it, their coaster could be used as an assessment. </w:t>
      </w:r>
    </w:p>
    <w:p w:rsidR="000B0DAC" w:rsidRDefault="000B0DAC" w:rsidP="000B0DAC">
      <w:pPr>
        <w:pStyle w:val="FreeForm"/>
        <w:ind w:left="1260" w:hanging="180"/>
        <w:jc w:val="both"/>
        <w:rPr>
          <w:rFonts w:asciiTheme="majorHAnsi" w:hAnsiTheme="majorHAnsi"/>
          <w:sz w:val="18"/>
          <w:szCs w:val="18"/>
        </w:rPr>
      </w:pPr>
    </w:p>
    <w:p w:rsidR="00705EA9" w:rsidRDefault="00705EA9" w:rsidP="000B0DAC">
      <w:pPr>
        <w:pStyle w:val="FreeForm"/>
        <w:ind w:left="1260" w:hanging="180"/>
        <w:jc w:val="both"/>
        <w:rPr>
          <w:rFonts w:asciiTheme="majorHAnsi" w:hAnsiTheme="majorHAnsi"/>
          <w:sz w:val="18"/>
          <w:szCs w:val="18"/>
        </w:rPr>
      </w:pPr>
    </w:p>
    <w:p w:rsidR="00705EA9" w:rsidRDefault="00705EA9" w:rsidP="000B0DAC">
      <w:pPr>
        <w:pStyle w:val="FreeForm"/>
        <w:ind w:left="1260" w:hanging="180"/>
        <w:jc w:val="both"/>
        <w:rPr>
          <w:rFonts w:asciiTheme="majorHAnsi" w:hAnsiTheme="majorHAnsi"/>
          <w:sz w:val="18"/>
          <w:szCs w:val="18"/>
        </w:rPr>
      </w:pPr>
    </w:p>
    <w:p w:rsidR="00705EA9" w:rsidRDefault="00705EA9" w:rsidP="000B0DAC">
      <w:pPr>
        <w:pStyle w:val="FreeForm"/>
        <w:ind w:left="1260" w:hanging="180"/>
        <w:jc w:val="both"/>
        <w:rPr>
          <w:rFonts w:asciiTheme="majorHAnsi" w:hAnsiTheme="majorHAnsi"/>
          <w:sz w:val="18"/>
          <w:szCs w:val="18"/>
        </w:rPr>
      </w:pPr>
    </w:p>
    <w:p w:rsidR="00705EA9" w:rsidRDefault="00705EA9" w:rsidP="000B0DAC">
      <w:pPr>
        <w:pStyle w:val="FreeForm"/>
        <w:ind w:left="1260" w:hanging="180"/>
        <w:jc w:val="both"/>
        <w:rPr>
          <w:rFonts w:asciiTheme="majorHAnsi" w:hAnsiTheme="majorHAnsi"/>
          <w:sz w:val="18"/>
          <w:szCs w:val="18"/>
        </w:rPr>
      </w:pPr>
    </w:p>
    <w:p w:rsidR="00705EA9" w:rsidRDefault="00705EA9" w:rsidP="000B0DAC">
      <w:pPr>
        <w:pStyle w:val="FreeForm"/>
        <w:ind w:left="1260" w:hanging="180"/>
        <w:jc w:val="both"/>
        <w:rPr>
          <w:rFonts w:asciiTheme="majorHAnsi" w:hAnsiTheme="majorHAnsi"/>
          <w:sz w:val="18"/>
          <w:szCs w:val="18"/>
        </w:rPr>
      </w:pPr>
    </w:p>
    <w:p w:rsidR="00705EA9" w:rsidRDefault="00705EA9" w:rsidP="000B0DAC">
      <w:pPr>
        <w:pStyle w:val="FreeForm"/>
        <w:ind w:left="1260" w:hanging="180"/>
        <w:jc w:val="both"/>
        <w:rPr>
          <w:rFonts w:asciiTheme="majorHAnsi" w:hAnsiTheme="majorHAnsi"/>
          <w:sz w:val="18"/>
          <w:szCs w:val="18"/>
        </w:rPr>
      </w:pPr>
    </w:p>
    <w:p w:rsidR="00705EA9" w:rsidRDefault="00705EA9" w:rsidP="000B0DAC">
      <w:pPr>
        <w:pStyle w:val="FreeForm"/>
        <w:ind w:left="1260" w:hanging="180"/>
        <w:jc w:val="both"/>
        <w:rPr>
          <w:rFonts w:asciiTheme="majorHAnsi" w:hAnsiTheme="majorHAnsi"/>
          <w:sz w:val="18"/>
          <w:szCs w:val="18"/>
        </w:rPr>
      </w:pPr>
    </w:p>
    <w:p w:rsidR="00705EA9" w:rsidRDefault="00705EA9" w:rsidP="000B0DAC">
      <w:pPr>
        <w:pStyle w:val="FreeForm"/>
        <w:ind w:left="1260" w:hanging="180"/>
        <w:jc w:val="both"/>
        <w:rPr>
          <w:rFonts w:asciiTheme="majorHAnsi" w:hAnsiTheme="majorHAnsi"/>
          <w:sz w:val="18"/>
          <w:szCs w:val="18"/>
        </w:rPr>
      </w:pPr>
    </w:p>
    <w:p w:rsidR="00705EA9" w:rsidRDefault="00705EA9" w:rsidP="000B0DAC">
      <w:pPr>
        <w:pStyle w:val="FreeForm"/>
        <w:ind w:left="1260" w:hanging="180"/>
        <w:jc w:val="both"/>
        <w:rPr>
          <w:rFonts w:asciiTheme="majorHAnsi" w:hAnsiTheme="majorHAnsi"/>
          <w:sz w:val="18"/>
          <w:szCs w:val="18"/>
        </w:rPr>
      </w:pPr>
    </w:p>
    <w:p w:rsidR="00705EA9" w:rsidRDefault="00705EA9" w:rsidP="000B0DAC">
      <w:pPr>
        <w:pStyle w:val="FreeForm"/>
        <w:ind w:left="1260" w:hanging="180"/>
        <w:jc w:val="both"/>
        <w:rPr>
          <w:rFonts w:asciiTheme="majorHAnsi" w:hAnsiTheme="majorHAnsi"/>
          <w:sz w:val="18"/>
          <w:szCs w:val="18"/>
        </w:rPr>
      </w:pPr>
    </w:p>
    <w:p w:rsidR="00705EA9" w:rsidRDefault="00705EA9" w:rsidP="000B0DAC">
      <w:pPr>
        <w:pStyle w:val="FreeForm"/>
        <w:ind w:left="1260" w:hanging="180"/>
        <w:jc w:val="both"/>
        <w:rPr>
          <w:rFonts w:asciiTheme="majorHAnsi" w:hAnsiTheme="majorHAnsi"/>
          <w:sz w:val="18"/>
          <w:szCs w:val="18"/>
        </w:rPr>
      </w:pPr>
    </w:p>
    <w:p w:rsidR="00705EA9" w:rsidRDefault="00705EA9" w:rsidP="000B0DAC">
      <w:pPr>
        <w:pStyle w:val="FreeForm"/>
        <w:ind w:left="1260" w:hanging="180"/>
        <w:jc w:val="both"/>
        <w:rPr>
          <w:rFonts w:asciiTheme="majorHAnsi" w:hAnsiTheme="majorHAnsi"/>
          <w:sz w:val="18"/>
          <w:szCs w:val="18"/>
        </w:rPr>
      </w:pPr>
    </w:p>
    <w:p w:rsidR="00705EA9" w:rsidRDefault="00705EA9" w:rsidP="000B0DAC">
      <w:pPr>
        <w:pStyle w:val="FreeForm"/>
        <w:ind w:left="1260" w:hanging="180"/>
        <w:jc w:val="both"/>
        <w:rPr>
          <w:rFonts w:asciiTheme="majorHAnsi" w:hAnsiTheme="majorHAnsi"/>
          <w:sz w:val="18"/>
          <w:szCs w:val="18"/>
        </w:rPr>
      </w:pPr>
    </w:p>
    <w:p w:rsidR="00705EA9" w:rsidRPr="000B0DAC" w:rsidRDefault="00705EA9" w:rsidP="000B0DAC">
      <w:pPr>
        <w:pStyle w:val="FreeForm"/>
        <w:ind w:left="1260" w:hanging="180"/>
        <w:jc w:val="both"/>
        <w:rPr>
          <w:rFonts w:asciiTheme="majorHAnsi" w:hAnsiTheme="majorHAnsi"/>
          <w:sz w:val="18"/>
          <w:szCs w:val="18"/>
        </w:rPr>
      </w:pPr>
    </w:p>
    <w:p w:rsidR="00A74653" w:rsidRDefault="00A74653" w:rsidP="000B0DAC">
      <w:pPr>
        <w:pStyle w:val="FreeForm"/>
        <w:ind w:left="360"/>
        <w:jc w:val="both"/>
        <w:rPr>
          <w:rFonts w:asciiTheme="majorHAnsi" w:hAnsiTheme="majorHAnsi"/>
          <w:sz w:val="18"/>
          <w:szCs w:val="18"/>
        </w:rPr>
      </w:pPr>
    </w:p>
    <w:p w:rsidR="00A74653" w:rsidRDefault="00A74653" w:rsidP="000B0DAC">
      <w:pPr>
        <w:pStyle w:val="FreeForm"/>
        <w:ind w:left="360"/>
        <w:jc w:val="both"/>
        <w:rPr>
          <w:rFonts w:asciiTheme="majorHAnsi" w:hAnsiTheme="majorHAnsi"/>
          <w:sz w:val="18"/>
          <w:szCs w:val="18"/>
        </w:rPr>
      </w:pPr>
    </w:p>
    <w:p w:rsidR="00A74653" w:rsidRDefault="000F0EAE" w:rsidP="000B0DAC">
      <w:pPr>
        <w:pStyle w:val="FreeForm"/>
        <w:ind w:left="360"/>
        <w:jc w:val="both"/>
        <w:rPr>
          <w:rFonts w:asciiTheme="majorHAnsi" w:hAnsiTheme="majorHAnsi"/>
          <w:sz w:val="18"/>
          <w:szCs w:val="18"/>
        </w:rPr>
      </w:pPr>
      <w:r w:rsidRPr="000F0EAE">
        <w:rPr>
          <w:noProof/>
        </w:rPr>
        <w:pict>
          <v:roundrect id="_x0000_s1045" style="position:absolute;left:0;text-align:left;margin-left:-1.2pt;margin-top:-1.6pt;width:539.6pt;height:25.7pt;z-index:-251643904;mso-wrap-edited:f" arcsize="17722f" coordsize="21600,21600" wrapcoords="120 0 0 2541 -30 4447 -30 19694 60 20964 21539 20964 21630 19694 21630 4447 21600 2541 21479 0 120 0" fillcolor="yellow" strokeweight="1pt">
            <v:fill o:detectmouseclick="t"/>
            <v:stroke joinstyle="miter"/>
            <v:path o:connectlocs="10800,10800"/>
            <v:textbox style="mso-next-textbox:#_x0000_s1045" inset="3pt,3pt,3pt,3pt">
              <w:txbxContent>
                <w:p w:rsidR="000B0DAC" w:rsidRPr="00626AB3" w:rsidRDefault="000B0DAC" w:rsidP="000B0DAC">
                  <w:pPr>
                    <w:pStyle w:val="FreeForm"/>
                    <w:rPr>
                      <w:rFonts w:asciiTheme="majorHAnsi" w:eastAsia="Times New Roman" w:hAnsiTheme="majorHAnsi"/>
                      <w:b/>
                      <w:color w:val="auto"/>
                      <w:sz w:val="20"/>
                    </w:rPr>
                  </w:pPr>
                  <w:r w:rsidRPr="00626AB3">
                    <w:rPr>
                      <w:rFonts w:asciiTheme="majorHAnsi" w:hAnsiTheme="majorHAnsi"/>
                      <w:b/>
                      <w:color w:val="auto"/>
                    </w:rPr>
                    <w:t>Additional Information</w:t>
                  </w:r>
                </w:p>
              </w:txbxContent>
            </v:textbox>
          </v:roundrect>
        </w:pict>
      </w:r>
    </w:p>
    <w:p w:rsidR="00A74653" w:rsidRDefault="00A74653" w:rsidP="000B0DAC">
      <w:pPr>
        <w:pStyle w:val="FreeForm"/>
        <w:ind w:left="360"/>
        <w:jc w:val="both"/>
        <w:rPr>
          <w:rFonts w:asciiTheme="majorHAnsi" w:hAnsiTheme="majorHAnsi"/>
          <w:sz w:val="18"/>
          <w:szCs w:val="18"/>
        </w:rPr>
      </w:pPr>
    </w:p>
    <w:p w:rsidR="00A74653" w:rsidRDefault="00A74653" w:rsidP="000B0DAC">
      <w:pPr>
        <w:pStyle w:val="FreeForm"/>
        <w:ind w:left="360"/>
        <w:jc w:val="both"/>
        <w:rPr>
          <w:rFonts w:asciiTheme="majorHAnsi" w:hAnsiTheme="majorHAnsi"/>
          <w:sz w:val="18"/>
          <w:szCs w:val="18"/>
        </w:rPr>
      </w:pPr>
    </w:p>
    <w:p w:rsidR="00B423BD" w:rsidRDefault="002C55EB" w:rsidP="00B423BD">
      <w:pPr>
        <w:pStyle w:val="FreeForm"/>
        <w:ind w:left="360"/>
        <w:jc w:val="both"/>
        <w:rPr>
          <w:rFonts w:asciiTheme="majorHAnsi" w:hAnsiTheme="majorHAnsi"/>
          <w:sz w:val="18"/>
          <w:szCs w:val="18"/>
        </w:rPr>
      </w:pPr>
      <w:r w:rsidRPr="000B0DAC">
        <w:rPr>
          <w:rFonts w:asciiTheme="majorHAnsi" w:hAnsiTheme="majorHAnsi"/>
          <w:sz w:val="18"/>
          <w:szCs w:val="18"/>
        </w:rPr>
        <w:t>Materials and Student Management</w:t>
      </w:r>
    </w:p>
    <w:p w:rsidR="00B423BD" w:rsidRPr="00B423BD" w:rsidRDefault="0096097B" w:rsidP="00B423BD">
      <w:pPr>
        <w:pStyle w:val="FreeForm"/>
        <w:numPr>
          <w:ilvl w:val="0"/>
          <w:numId w:val="42"/>
        </w:numPr>
        <w:ind w:left="1080"/>
        <w:jc w:val="both"/>
        <w:rPr>
          <w:rFonts w:asciiTheme="majorHAnsi" w:hAnsiTheme="majorHAnsi"/>
          <w:sz w:val="18"/>
          <w:szCs w:val="18"/>
        </w:rPr>
      </w:pPr>
      <w:r w:rsidRPr="00B423BD">
        <w:rPr>
          <w:rFonts w:asciiTheme="majorHAnsi" w:eastAsia="Calibri" w:hAnsiTheme="majorHAnsi" w:cs="Calibri"/>
          <w:sz w:val="18"/>
          <w:szCs w:val="18"/>
        </w:rPr>
        <w:t>Keeping the marbles in the cups when they are not being used is very important.</w:t>
      </w:r>
    </w:p>
    <w:p w:rsidR="00B423BD" w:rsidRPr="00B423BD" w:rsidRDefault="0096097B" w:rsidP="00B423BD">
      <w:pPr>
        <w:pStyle w:val="FreeForm"/>
        <w:numPr>
          <w:ilvl w:val="0"/>
          <w:numId w:val="42"/>
        </w:numPr>
        <w:ind w:left="1080"/>
        <w:jc w:val="both"/>
        <w:rPr>
          <w:rFonts w:asciiTheme="majorHAnsi" w:hAnsiTheme="majorHAnsi"/>
          <w:sz w:val="18"/>
          <w:szCs w:val="18"/>
        </w:rPr>
      </w:pPr>
      <w:r w:rsidRPr="00B423BD">
        <w:rPr>
          <w:rFonts w:asciiTheme="majorHAnsi" w:eastAsia="Calibri" w:hAnsiTheme="majorHAnsi" w:cs="Calibri"/>
          <w:sz w:val="18"/>
          <w:szCs w:val="18"/>
        </w:rPr>
        <w:t>Students will have to work in larger groups to complete some of the tasks in Part 3</w:t>
      </w:r>
    </w:p>
    <w:p w:rsidR="00B423BD" w:rsidRDefault="00384C54" w:rsidP="00B423BD">
      <w:pPr>
        <w:pStyle w:val="FreeForm"/>
        <w:numPr>
          <w:ilvl w:val="0"/>
          <w:numId w:val="42"/>
        </w:numPr>
        <w:ind w:left="1080"/>
        <w:jc w:val="both"/>
        <w:rPr>
          <w:rFonts w:asciiTheme="majorHAnsi" w:hAnsiTheme="majorHAnsi"/>
          <w:sz w:val="18"/>
          <w:szCs w:val="18"/>
        </w:rPr>
      </w:pPr>
      <w:r w:rsidRPr="00B423BD">
        <w:rPr>
          <w:rFonts w:asciiTheme="majorHAnsi" w:eastAsia="Calibri" w:hAnsiTheme="majorHAnsi" w:cs="Calibri"/>
          <w:sz w:val="18"/>
          <w:szCs w:val="18"/>
        </w:rPr>
        <w:t>FOSSWEB has an audio versions of the Big Book (</w:t>
      </w:r>
      <w:hyperlink r:id="rId7" w:history="1">
        <w:r w:rsidRPr="00B423BD">
          <w:rPr>
            <w:rStyle w:val="Hyperlink"/>
            <w:rFonts w:asciiTheme="majorHAnsi" w:hAnsiTheme="majorHAnsi"/>
            <w:sz w:val="18"/>
            <w:szCs w:val="18"/>
          </w:rPr>
          <w:t>http://www.fossweb.com/modulesK-2/BalanceandMotion/index.html</w:t>
        </w:r>
      </w:hyperlink>
      <w:r w:rsidRPr="00B423BD">
        <w:rPr>
          <w:rFonts w:asciiTheme="majorHAnsi" w:hAnsiTheme="majorHAnsi"/>
          <w:sz w:val="18"/>
          <w:szCs w:val="18"/>
        </w:rPr>
        <w:t>)</w:t>
      </w:r>
    </w:p>
    <w:p w:rsidR="00B423BD" w:rsidRDefault="0053151C" w:rsidP="00B423BD">
      <w:pPr>
        <w:pStyle w:val="FreeForm"/>
        <w:numPr>
          <w:ilvl w:val="0"/>
          <w:numId w:val="42"/>
        </w:numPr>
        <w:ind w:left="1080"/>
        <w:jc w:val="both"/>
        <w:rPr>
          <w:rFonts w:asciiTheme="majorHAnsi" w:hAnsiTheme="majorHAnsi"/>
          <w:sz w:val="18"/>
          <w:szCs w:val="18"/>
        </w:rPr>
      </w:pPr>
      <w:r w:rsidRPr="00B423BD">
        <w:rPr>
          <w:rFonts w:asciiTheme="majorHAnsi" w:eastAsia="Calibri" w:hAnsiTheme="majorHAnsi" w:cs="Calibri"/>
          <w:sz w:val="18"/>
          <w:szCs w:val="18"/>
        </w:rPr>
        <w:t>Bowling is a good cross curricular connection to PE</w:t>
      </w:r>
      <w:r w:rsidR="002C2746">
        <w:rPr>
          <w:rFonts w:asciiTheme="majorHAnsi" w:eastAsia="Calibri" w:hAnsiTheme="majorHAnsi" w:cs="Calibri"/>
          <w:sz w:val="18"/>
          <w:szCs w:val="18"/>
        </w:rPr>
        <w:t xml:space="preserve"> (If you have the large wooden spools for kids to walk on, those are excellent “rollers” as well)</w:t>
      </w:r>
    </w:p>
    <w:p w:rsidR="00705EA9" w:rsidRDefault="00705EA9" w:rsidP="00B423BD">
      <w:pPr>
        <w:pStyle w:val="FreeForm"/>
        <w:numPr>
          <w:ilvl w:val="0"/>
          <w:numId w:val="42"/>
        </w:numPr>
        <w:ind w:left="1080"/>
        <w:jc w:val="both"/>
        <w:rPr>
          <w:rFonts w:asciiTheme="majorHAnsi" w:hAnsiTheme="majorHAnsi"/>
          <w:sz w:val="18"/>
          <w:szCs w:val="18"/>
        </w:rPr>
      </w:pPr>
      <w:r>
        <w:rPr>
          <w:rFonts w:asciiTheme="majorHAnsi" w:hAnsiTheme="majorHAnsi"/>
          <w:sz w:val="18"/>
          <w:szCs w:val="18"/>
        </w:rPr>
        <w:t>In Part 2 “rolling cups” in order to “park the car” you need an un-carpeted surface where there is less friction to slow down the circles. Also, you need quite a bit of room for the cups to make a complete circle.</w:t>
      </w:r>
    </w:p>
    <w:p w:rsidR="002C55EB" w:rsidRDefault="002C55EB" w:rsidP="00A74653">
      <w:pPr>
        <w:ind w:left="360"/>
        <w:jc w:val="both"/>
        <w:rPr>
          <w:rFonts w:asciiTheme="majorHAnsi" w:hAnsiTheme="majorHAnsi"/>
          <w:sz w:val="18"/>
          <w:szCs w:val="18"/>
        </w:rPr>
      </w:pPr>
      <w:r w:rsidRPr="000B0DAC">
        <w:rPr>
          <w:rFonts w:asciiTheme="majorHAnsi" w:hAnsiTheme="majorHAnsi"/>
          <w:sz w:val="18"/>
          <w:szCs w:val="18"/>
        </w:rPr>
        <w:t>Timing Considerations</w:t>
      </w:r>
    </w:p>
    <w:p w:rsidR="0053151C" w:rsidRDefault="0053151C" w:rsidP="00705EA9">
      <w:pPr>
        <w:ind w:left="720"/>
        <w:jc w:val="both"/>
        <w:rPr>
          <w:rFonts w:asciiTheme="majorHAnsi" w:hAnsiTheme="majorHAnsi"/>
          <w:sz w:val="18"/>
          <w:szCs w:val="18"/>
        </w:rPr>
      </w:pPr>
      <w:r>
        <w:rPr>
          <w:rFonts w:asciiTheme="majorHAnsi" w:hAnsiTheme="majorHAnsi"/>
          <w:sz w:val="18"/>
          <w:szCs w:val="18"/>
        </w:rPr>
        <w:tab/>
        <w:t xml:space="preserve">It is important to allow your students as much time as possible to explore their ideas and make observations about how things move.  They will need more time to process when things do not match their preconceptions.  Don’t hurry them through this process.  Deconstructing prior ideas and rebuilding them is an important and time consuming process.  If they are going to incorporate new ideas into their views about how the world works, they will need lots of practice with different objects and scenarios.  Intentional instruction and specific time set aside for reflection are </w:t>
      </w:r>
      <w:proofErr w:type="gramStart"/>
      <w:r>
        <w:rPr>
          <w:rFonts w:asciiTheme="majorHAnsi" w:hAnsiTheme="majorHAnsi"/>
          <w:sz w:val="18"/>
          <w:szCs w:val="18"/>
        </w:rPr>
        <w:t>key</w:t>
      </w:r>
      <w:proofErr w:type="gramEnd"/>
      <w:r>
        <w:rPr>
          <w:rFonts w:asciiTheme="majorHAnsi" w:hAnsiTheme="majorHAnsi"/>
          <w:sz w:val="18"/>
          <w:szCs w:val="18"/>
        </w:rPr>
        <w:t xml:space="preserve"> for the student.</w:t>
      </w:r>
      <w:r w:rsidR="00705EA9">
        <w:rPr>
          <w:rFonts w:asciiTheme="majorHAnsi" w:hAnsiTheme="majorHAnsi"/>
          <w:sz w:val="18"/>
          <w:szCs w:val="18"/>
        </w:rPr>
        <w:t xml:space="preserve"> Perhaps keeping the materials out and available for further exploration at a “station” would allow them more time to investigate.</w:t>
      </w:r>
    </w:p>
    <w:p w:rsidR="0053151C" w:rsidRDefault="0053151C" w:rsidP="00A74653">
      <w:pPr>
        <w:ind w:left="360"/>
        <w:jc w:val="both"/>
        <w:rPr>
          <w:rFonts w:asciiTheme="majorHAnsi" w:hAnsiTheme="majorHAnsi"/>
          <w:sz w:val="18"/>
          <w:szCs w:val="18"/>
        </w:rPr>
      </w:pPr>
    </w:p>
    <w:p w:rsidR="0053151C" w:rsidRDefault="0053151C" w:rsidP="00A74653">
      <w:pPr>
        <w:ind w:left="360"/>
        <w:jc w:val="both"/>
        <w:rPr>
          <w:rFonts w:asciiTheme="majorHAnsi" w:hAnsiTheme="majorHAnsi"/>
          <w:sz w:val="18"/>
          <w:szCs w:val="18"/>
        </w:rPr>
      </w:pPr>
      <w:r>
        <w:rPr>
          <w:rFonts w:asciiTheme="majorHAnsi" w:hAnsiTheme="majorHAnsi"/>
          <w:sz w:val="18"/>
          <w:szCs w:val="18"/>
        </w:rPr>
        <w:t>Additional Resources</w:t>
      </w:r>
    </w:p>
    <w:sectPr w:rsidR="0053151C" w:rsidSect="00EC6841">
      <w:headerReference w:type="default" r:id="rId8"/>
      <w:footerReference w:type="default" r:id="rId9"/>
      <w:pgSz w:w="12240" w:h="15840"/>
      <w:pgMar w:top="720" w:right="720" w:bottom="540" w:left="720" w:header="1800" w:footer="129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02C5" w:rsidRDefault="003502C5" w:rsidP="004A2F99">
      <w:r>
        <w:separator/>
      </w:r>
    </w:p>
  </w:endnote>
  <w:endnote w:type="continuationSeparator" w:id="0">
    <w:p w:rsidR="003502C5" w:rsidRDefault="003502C5" w:rsidP="004A2F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pitch w:val="variable"/>
    <w:sig w:usb0="20002A87" w:usb1="80000000" w:usb2="00000008" w:usb3="00000000" w:csb0="000001FF" w:csb1="00000000"/>
  </w:font>
  <w:font w:name="ヒラギノ角ゴ Pro W3">
    <w:altName w:val="MS Mincho"/>
    <w:charset w:val="4E"/>
    <w:family w:val="auto"/>
    <w:pitch w:val="variable"/>
    <w:sig w:usb0="00000000" w:usb1="00000000" w:usb2="01000407" w:usb3="00000000" w:csb0="00020000"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09C" w:rsidRDefault="002E409C">
    <w:pPr>
      <w:pStyle w:val="Footer"/>
    </w:pPr>
    <w:r>
      <w:rPr>
        <w:noProof/>
      </w:rPr>
      <w:drawing>
        <wp:anchor distT="0" distB="0" distL="114300" distR="114300" simplePos="0" relativeHeight="251658240" behindDoc="1" locked="0" layoutInCell="1" allowOverlap="1">
          <wp:simplePos x="0" y="0"/>
          <wp:positionH relativeFrom="page">
            <wp:posOffset>457200</wp:posOffset>
          </wp:positionH>
          <wp:positionV relativeFrom="page">
            <wp:posOffset>9144000</wp:posOffset>
          </wp:positionV>
          <wp:extent cx="1452245" cy="622300"/>
          <wp:effectExtent l="2540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452245" cy="622300"/>
                  </a:xfrm>
                  <a:prstGeom prst="rect">
                    <a:avLst/>
                  </a:prstGeom>
                  <a:noFill/>
                  <a:ln w="12700" cap="flat">
                    <a:noFill/>
                    <a:miter lim="800000"/>
                    <a:headEnd/>
                    <a:tailEnd/>
                  </a:ln>
                </pic:spPr>
              </pic:pic>
            </a:graphicData>
          </a:graphic>
        </wp:anchor>
      </w:drawing>
    </w:r>
    <w:r>
      <w:rPr>
        <w:noProof/>
      </w:rPr>
      <w:drawing>
        <wp:anchor distT="0" distB="0" distL="114300" distR="114300" simplePos="0" relativeHeight="251660288" behindDoc="1" locked="0" layoutInCell="1" allowOverlap="1">
          <wp:simplePos x="0" y="0"/>
          <wp:positionH relativeFrom="page">
            <wp:posOffset>5911850</wp:posOffset>
          </wp:positionH>
          <wp:positionV relativeFrom="page">
            <wp:posOffset>9128125</wp:posOffset>
          </wp:positionV>
          <wp:extent cx="1397000" cy="624840"/>
          <wp:effectExtent l="2540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1397000" cy="624840"/>
                  </a:xfrm>
                  <a:prstGeom prst="rect">
                    <a:avLst/>
                  </a:prstGeom>
                  <a:noFill/>
                  <a:ln w="12700" cap="flat">
                    <a:noFill/>
                    <a:miter lim="800000"/>
                    <a:headEnd/>
                    <a:tailEnd/>
                  </a:ln>
                </pic:spPr>
              </pic:pic>
            </a:graphicData>
          </a:graphic>
        </wp:anchor>
      </w:drawing>
    </w:r>
    <w:r>
      <w:rPr>
        <w:noProof/>
      </w:rPr>
      <w:drawing>
        <wp:anchor distT="0" distB="0" distL="114300" distR="114300" simplePos="0" relativeHeight="251659264" behindDoc="1" locked="0" layoutInCell="1" allowOverlap="1">
          <wp:simplePos x="0" y="0"/>
          <wp:positionH relativeFrom="page">
            <wp:posOffset>3568700</wp:posOffset>
          </wp:positionH>
          <wp:positionV relativeFrom="page">
            <wp:posOffset>9131300</wp:posOffset>
          </wp:positionV>
          <wp:extent cx="622300" cy="6223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srcRect/>
                  <a:stretch>
                    <a:fillRect/>
                  </a:stretch>
                </pic:blipFill>
                <pic:spPr bwMode="auto">
                  <a:xfrm>
                    <a:off x="0" y="0"/>
                    <a:ext cx="622300" cy="622300"/>
                  </a:xfrm>
                  <a:prstGeom prst="rect">
                    <a:avLst/>
                  </a:prstGeom>
                  <a:noFill/>
                  <a:ln w="12700" cap="flat">
                    <a:noFill/>
                    <a:miter lim="800000"/>
                    <a:headEnd/>
                    <a:tailEnd/>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02C5" w:rsidRDefault="003502C5" w:rsidP="004A2F99">
      <w:r>
        <w:separator/>
      </w:r>
    </w:p>
  </w:footnote>
  <w:footnote w:type="continuationSeparator" w:id="0">
    <w:p w:rsidR="003502C5" w:rsidRDefault="003502C5" w:rsidP="004A2F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09C" w:rsidRPr="006234D6" w:rsidRDefault="000F0EAE" w:rsidP="006234D6">
    <w:pPr>
      <w:pStyle w:val="Header"/>
      <w:rPr>
        <w:sz w:val="16"/>
      </w:rPr>
    </w:pPr>
    <w:r>
      <w:rPr>
        <w:noProof/>
        <w:sz w:val="16"/>
      </w:rPr>
      <w:pict>
        <v:roundrect id="_x0000_s2053" style="position:absolute;margin-left:.35pt;margin-top:-36pt;width:539.25pt;height:36pt;z-index:251662336" arcsize="10923f" fillcolor="white [3212]" strokecolor="black [3213]">
          <v:fill o:detectmouseclick="t"/>
          <v:shadow on="t" opacity="22938f" offset="0"/>
          <v:textbox inset="0,0,0,0">
            <w:txbxContent>
              <w:p w:rsidR="006A4725" w:rsidRPr="00EC6841" w:rsidRDefault="008F12FD" w:rsidP="00EC6841">
                <w:pPr>
                  <w:jc w:val="center"/>
                  <w:rPr>
                    <w:rFonts w:asciiTheme="majorHAnsi" w:hAnsiTheme="majorHAnsi"/>
                    <w:sz w:val="32"/>
                    <w:szCs w:val="32"/>
                  </w:rPr>
                </w:pPr>
                <w:r>
                  <w:rPr>
                    <w:rFonts w:asciiTheme="majorHAnsi" w:hAnsiTheme="majorHAnsi"/>
                    <w:b/>
                    <w:bCs/>
                    <w:sz w:val="32"/>
                    <w:szCs w:val="32"/>
                  </w:rPr>
                  <w:t>Bal</w:t>
                </w:r>
                <w:r w:rsidR="004560F7">
                  <w:rPr>
                    <w:rFonts w:asciiTheme="majorHAnsi" w:hAnsiTheme="majorHAnsi"/>
                    <w:b/>
                    <w:bCs/>
                    <w:sz w:val="32"/>
                    <w:szCs w:val="32"/>
                  </w:rPr>
                  <w:t>ance and Motion</w:t>
                </w:r>
                <w:r w:rsidR="00E336AD">
                  <w:rPr>
                    <w:rFonts w:asciiTheme="majorHAnsi" w:hAnsiTheme="majorHAnsi"/>
                    <w:b/>
                    <w:bCs/>
                    <w:sz w:val="32"/>
                    <w:szCs w:val="32"/>
                  </w:rPr>
                  <w:t xml:space="preserve"> Investigation 3</w:t>
                </w:r>
                <w:r w:rsidR="004560F7">
                  <w:rPr>
                    <w:rFonts w:asciiTheme="majorHAnsi" w:hAnsiTheme="majorHAnsi"/>
                    <w:b/>
                    <w:bCs/>
                    <w:sz w:val="32"/>
                    <w:szCs w:val="32"/>
                  </w:rPr>
                  <w:t>:</w:t>
                </w:r>
                <w:r w:rsidR="00E336AD">
                  <w:rPr>
                    <w:rFonts w:asciiTheme="majorHAnsi" w:hAnsiTheme="majorHAnsi"/>
                    <w:b/>
                    <w:bCs/>
                    <w:sz w:val="32"/>
                    <w:szCs w:val="32"/>
                  </w:rPr>
                  <w:t xml:space="preserve"> Rollers</w:t>
                </w:r>
              </w:p>
              <w:p w:rsidR="002E409C" w:rsidRDefault="002E409C" w:rsidP="006234D6">
                <w:pPr>
                  <w:jc w:val="center"/>
                </w:pPr>
              </w:p>
            </w:txbxContent>
          </v:textbox>
        </v:roundrect>
      </w:pict>
    </w:r>
    <w:r>
      <w:rPr>
        <w:noProof/>
        <w:sz w:val="16"/>
      </w:rPr>
      <w:pict>
        <v:roundrect id="_x0000_s2052" style="position:absolute;margin-left:.35pt;margin-top:-54pt;width:539.25pt;height:54pt;z-index:251661312" arcsize="6918f" fillcolor="yellow" strokecolor="black [3213]">
          <v:fill o:detectmouseclick="t"/>
          <v:shadow opacity="22938f" offset="0"/>
          <v:textbox style="mso-next-textbox:#_x0000_s2052" inset="0,0,0,0">
            <w:txbxContent>
              <w:p w:rsidR="002E409C" w:rsidRPr="004B78BF" w:rsidRDefault="002E409C" w:rsidP="006234D6">
                <w:pPr>
                  <w:rPr>
                    <w:rFonts w:asciiTheme="majorHAnsi" w:hAnsiTheme="majorHAnsi"/>
                    <w:b/>
                  </w:rPr>
                </w:pPr>
                <w:r w:rsidRPr="004B78BF">
                  <w:rPr>
                    <w:rFonts w:asciiTheme="majorHAnsi" w:hAnsiTheme="majorHAnsi"/>
                    <w:b/>
                  </w:rPr>
                  <w:t xml:space="preserve">North Cascades and Olympic Science Partnership </w:t>
                </w:r>
                <w:proofErr w:type="spellStart"/>
                <w:r w:rsidRPr="004B78BF">
                  <w:rPr>
                    <w:rFonts w:asciiTheme="majorHAnsi" w:hAnsiTheme="majorHAnsi"/>
                    <w:b/>
                  </w:rPr>
                  <w:t>Noyce</w:t>
                </w:r>
                <w:proofErr w:type="spellEnd"/>
                <w:r w:rsidRPr="004B78BF">
                  <w:rPr>
                    <w:rFonts w:asciiTheme="majorHAnsi" w:hAnsiTheme="majorHAnsi"/>
                    <w:b/>
                  </w:rPr>
                  <w:t xml:space="preserve"> Fellowship</w:t>
                </w:r>
                <w:r w:rsidR="00F177F7" w:rsidRPr="004B78BF">
                  <w:rPr>
                    <w:rFonts w:asciiTheme="majorHAnsi" w:hAnsiTheme="majorHAnsi"/>
                    <w:b/>
                  </w:rPr>
                  <w:t xml:space="preserve"> Teacher Tips:</w:t>
                </w:r>
              </w:p>
            </w:txbxContent>
          </v:textbox>
        </v:roundrect>
      </w:pict>
    </w:r>
    <w:r w:rsidR="00EC6841">
      <w:rPr>
        <w:sz w:val="16"/>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
    <w:nsid w:val="00000002"/>
    <w:multiLevelType w:val="multilevel"/>
    <w:tmpl w:val="894EE874"/>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2">
    <w:nsid w:val="00000003"/>
    <w:multiLevelType w:val="multilevel"/>
    <w:tmpl w:val="894EE875"/>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3">
    <w:nsid w:val="00000004"/>
    <w:multiLevelType w:val="multilevel"/>
    <w:tmpl w:val="894EE876"/>
    <w:lvl w:ilvl="0">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4">
    <w:nsid w:val="00000005"/>
    <w:multiLevelType w:val="multilevel"/>
    <w:tmpl w:val="894EE877"/>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5">
    <w:nsid w:val="00000006"/>
    <w:multiLevelType w:val="hybridMultilevel"/>
    <w:tmpl w:val="00000006"/>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6">
    <w:nsid w:val="00000007"/>
    <w:multiLevelType w:val="hybridMultilevel"/>
    <w:tmpl w:val="00000007"/>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7">
    <w:nsid w:val="00000008"/>
    <w:multiLevelType w:val="hybridMultilevel"/>
    <w:tmpl w:val="00000008"/>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8">
    <w:nsid w:val="00000009"/>
    <w:multiLevelType w:val="hybridMultilevel"/>
    <w:tmpl w:val="00000009"/>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9">
    <w:nsid w:val="0000000A"/>
    <w:multiLevelType w:val="hybridMultilevel"/>
    <w:tmpl w:val="0000000A"/>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0">
    <w:nsid w:val="0060013D"/>
    <w:multiLevelType w:val="hybridMultilevel"/>
    <w:tmpl w:val="4FC833B6"/>
    <w:lvl w:ilvl="0" w:tplc="04090001">
      <w:start w:val="1"/>
      <w:numFmt w:val="bullet"/>
      <w:lvlText w:val=""/>
      <w:lvlJc w:val="left"/>
      <w:pPr>
        <w:ind w:left="1480" w:hanging="360"/>
      </w:pPr>
      <w:rPr>
        <w:rFonts w:ascii="Symbol" w:hAnsi="Symbol" w:hint="default"/>
      </w:rPr>
    </w:lvl>
    <w:lvl w:ilvl="1" w:tplc="04090003" w:tentative="1">
      <w:start w:val="1"/>
      <w:numFmt w:val="bullet"/>
      <w:lvlText w:val="o"/>
      <w:lvlJc w:val="left"/>
      <w:pPr>
        <w:ind w:left="2200" w:hanging="360"/>
      </w:pPr>
      <w:rPr>
        <w:rFonts w:ascii="Courier New" w:hAnsi="Courier New" w:cs="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cs="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cs="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11">
    <w:nsid w:val="0372515E"/>
    <w:multiLevelType w:val="hybridMultilevel"/>
    <w:tmpl w:val="A508CB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060179EA"/>
    <w:multiLevelType w:val="hybridMultilevel"/>
    <w:tmpl w:val="A97A34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086C4B28"/>
    <w:multiLevelType w:val="hybridMultilevel"/>
    <w:tmpl w:val="24F40F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0E67265F"/>
    <w:multiLevelType w:val="hybridMultilevel"/>
    <w:tmpl w:val="6E0C5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C2437CE"/>
    <w:multiLevelType w:val="hybridMultilevel"/>
    <w:tmpl w:val="0BE83A34"/>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6">
    <w:nsid w:val="1D6C0216"/>
    <w:multiLevelType w:val="hybridMultilevel"/>
    <w:tmpl w:val="753CF3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20150686"/>
    <w:multiLevelType w:val="hybridMultilevel"/>
    <w:tmpl w:val="F3A0EC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23175089"/>
    <w:multiLevelType w:val="hybridMultilevel"/>
    <w:tmpl w:val="E190DC8A"/>
    <w:lvl w:ilvl="0" w:tplc="3B0A6392">
      <w:start w:val="1"/>
      <w:numFmt w:val="bullet"/>
      <w:lvlText w:val=""/>
      <w:lvlJc w:val="left"/>
      <w:pPr>
        <w:ind w:left="212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29F97419"/>
    <w:multiLevelType w:val="hybridMultilevel"/>
    <w:tmpl w:val="81B8F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F533FA3"/>
    <w:multiLevelType w:val="hybridMultilevel"/>
    <w:tmpl w:val="62DE4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30D2CC9"/>
    <w:multiLevelType w:val="hybridMultilevel"/>
    <w:tmpl w:val="BD24A1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3C12346B"/>
    <w:multiLevelType w:val="hybridMultilevel"/>
    <w:tmpl w:val="73EA6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CCA5D0E"/>
    <w:multiLevelType w:val="hybridMultilevel"/>
    <w:tmpl w:val="59604960"/>
    <w:lvl w:ilvl="0" w:tplc="04090001">
      <w:start w:val="1"/>
      <w:numFmt w:val="bullet"/>
      <w:lvlText w:val=""/>
      <w:lvlJc w:val="left"/>
      <w:pPr>
        <w:ind w:left="1480" w:hanging="360"/>
      </w:pPr>
      <w:rPr>
        <w:rFonts w:ascii="Symbol" w:hAnsi="Symbol" w:hint="default"/>
      </w:rPr>
    </w:lvl>
    <w:lvl w:ilvl="1" w:tplc="04090003" w:tentative="1">
      <w:start w:val="1"/>
      <w:numFmt w:val="bullet"/>
      <w:lvlText w:val="o"/>
      <w:lvlJc w:val="left"/>
      <w:pPr>
        <w:ind w:left="2200" w:hanging="360"/>
      </w:pPr>
      <w:rPr>
        <w:rFonts w:ascii="Courier New" w:hAnsi="Courier New" w:cs="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cs="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cs="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24">
    <w:nsid w:val="48536F3B"/>
    <w:multiLevelType w:val="hybridMultilevel"/>
    <w:tmpl w:val="F20426D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50533E1A"/>
    <w:multiLevelType w:val="hybridMultilevel"/>
    <w:tmpl w:val="1F8A4A7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6">
    <w:nsid w:val="519C2264"/>
    <w:multiLevelType w:val="multilevel"/>
    <w:tmpl w:val="FD7C3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55F5750"/>
    <w:multiLevelType w:val="hybridMultilevel"/>
    <w:tmpl w:val="E3EC8780"/>
    <w:lvl w:ilvl="0" w:tplc="04090001">
      <w:start w:val="1"/>
      <w:numFmt w:val="bullet"/>
      <w:lvlText w:val=""/>
      <w:lvlJc w:val="left"/>
      <w:pPr>
        <w:ind w:left="1400" w:hanging="360"/>
      </w:pPr>
      <w:rPr>
        <w:rFonts w:ascii="Symbol" w:hAnsi="Symbol"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28">
    <w:nsid w:val="564554C2"/>
    <w:multiLevelType w:val="hybridMultilevel"/>
    <w:tmpl w:val="DBE09E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5A6F2CAF"/>
    <w:multiLevelType w:val="hybridMultilevel"/>
    <w:tmpl w:val="D0AC03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5AF232CA"/>
    <w:multiLevelType w:val="hybridMultilevel"/>
    <w:tmpl w:val="60644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B1E51BD"/>
    <w:multiLevelType w:val="hybridMultilevel"/>
    <w:tmpl w:val="040A336A"/>
    <w:lvl w:ilvl="0" w:tplc="04090001">
      <w:start w:val="1"/>
      <w:numFmt w:val="bullet"/>
      <w:lvlText w:val=""/>
      <w:lvlJc w:val="left"/>
      <w:pPr>
        <w:ind w:left="1400" w:hanging="360"/>
      </w:pPr>
      <w:rPr>
        <w:rFonts w:ascii="Symbol" w:hAnsi="Symbol"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32">
    <w:nsid w:val="5C351449"/>
    <w:multiLevelType w:val="hybridMultilevel"/>
    <w:tmpl w:val="D674A1B8"/>
    <w:lvl w:ilvl="0" w:tplc="04090001">
      <w:start w:val="1"/>
      <w:numFmt w:val="bullet"/>
      <w:lvlText w:val=""/>
      <w:lvlJc w:val="left"/>
      <w:pPr>
        <w:ind w:left="1400" w:hanging="360"/>
      </w:pPr>
      <w:rPr>
        <w:rFonts w:ascii="Symbol" w:hAnsi="Symbol"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33">
    <w:nsid w:val="6558298A"/>
    <w:multiLevelType w:val="hybridMultilevel"/>
    <w:tmpl w:val="A64AFF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670C0233"/>
    <w:multiLevelType w:val="hybridMultilevel"/>
    <w:tmpl w:val="F9FE42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8106B98"/>
    <w:multiLevelType w:val="hybridMultilevel"/>
    <w:tmpl w:val="32B24EC0"/>
    <w:lvl w:ilvl="0" w:tplc="3B0A639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68816B4F"/>
    <w:multiLevelType w:val="hybridMultilevel"/>
    <w:tmpl w:val="F52EB0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68E57689"/>
    <w:multiLevelType w:val="hybridMultilevel"/>
    <w:tmpl w:val="53623F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6DA35C35"/>
    <w:multiLevelType w:val="hybridMultilevel"/>
    <w:tmpl w:val="C37854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769634C2"/>
    <w:multiLevelType w:val="hybridMultilevel"/>
    <w:tmpl w:val="675CAA8E"/>
    <w:lvl w:ilvl="0" w:tplc="04090001">
      <w:start w:val="1"/>
      <w:numFmt w:val="bullet"/>
      <w:lvlText w:val=""/>
      <w:lvlJc w:val="left"/>
      <w:pPr>
        <w:ind w:left="1400" w:hanging="360"/>
      </w:pPr>
      <w:rPr>
        <w:rFonts w:ascii="Symbol" w:hAnsi="Symbol"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40">
    <w:nsid w:val="79E16E80"/>
    <w:multiLevelType w:val="hybridMultilevel"/>
    <w:tmpl w:val="D3446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D4C0F5C"/>
    <w:multiLevelType w:val="hybridMultilevel"/>
    <w:tmpl w:val="BFACCE8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7D521283"/>
    <w:multiLevelType w:val="hybridMultilevel"/>
    <w:tmpl w:val="C6DEA7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7DB314A7"/>
    <w:multiLevelType w:val="hybridMultilevel"/>
    <w:tmpl w:val="15084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 w:numId="6">
    <w:abstractNumId w:val="15"/>
  </w:num>
  <w:num w:numId="7">
    <w:abstractNumId w:val="33"/>
  </w:num>
  <w:num w:numId="8">
    <w:abstractNumId w:val="5"/>
  </w:num>
  <w:num w:numId="9">
    <w:abstractNumId w:val="6"/>
  </w:num>
  <w:num w:numId="10">
    <w:abstractNumId w:val="7"/>
  </w:num>
  <w:num w:numId="11">
    <w:abstractNumId w:val="8"/>
  </w:num>
  <w:num w:numId="12">
    <w:abstractNumId w:val="9"/>
  </w:num>
  <w:num w:numId="13">
    <w:abstractNumId w:val="14"/>
  </w:num>
  <w:num w:numId="14">
    <w:abstractNumId w:val="39"/>
  </w:num>
  <w:num w:numId="15">
    <w:abstractNumId w:val="31"/>
  </w:num>
  <w:num w:numId="16">
    <w:abstractNumId w:val="20"/>
  </w:num>
  <w:num w:numId="17">
    <w:abstractNumId w:val="25"/>
  </w:num>
  <w:num w:numId="18">
    <w:abstractNumId w:val="42"/>
  </w:num>
  <w:num w:numId="19">
    <w:abstractNumId w:val="40"/>
  </w:num>
  <w:num w:numId="20">
    <w:abstractNumId w:val="12"/>
  </w:num>
  <w:num w:numId="21">
    <w:abstractNumId w:val="29"/>
  </w:num>
  <w:num w:numId="22">
    <w:abstractNumId w:val="13"/>
  </w:num>
  <w:num w:numId="23">
    <w:abstractNumId w:val="19"/>
  </w:num>
  <w:num w:numId="24">
    <w:abstractNumId w:val="43"/>
  </w:num>
  <w:num w:numId="25">
    <w:abstractNumId w:val="16"/>
  </w:num>
  <w:num w:numId="26">
    <w:abstractNumId w:val="11"/>
  </w:num>
  <w:num w:numId="27">
    <w:abstractNumId w:val="23"/>
  </w:num>
  <w:num w:numId="28">
    <w:abstractNumId w:val="30"/>
  </w:num>
  <w:num w:numId="29">
    <w:abstractNumId w:val="10"/>
  </w:num>
  <w:num w:numId="30">
    <w:abstractNumId w:val="17"/>
  </w:num>
  <w:num w:numId="31">
    <w:abstractNumId w:val="26"/>
  </w:num>
  <w:num w:numId="32">
    <w:abstractNumId w:val="32"/>
  </w:num>
  <w:num w:numId="33">
    <w:abstractNumId w:val="27"/>
  </w:num>
  <w:num w:numId="34">
    <w:abstractNumId w:val="36"/>
  </w:num>
  <w:num w:numId="35">
    <w:abstractNumId w:val="38"/>
  </w:num>
  <w:num w:numId="36">
    <w:abstractNumId w:val="21"/>
  </w:num>
  <w:num w:numId="37">
    <w:abstractNumId w:val="35"/>
  </w:num>
  <w:num w:numId="38">
    <w:abstractNumId w:val="18"/>
  </w:num>
  <w:num w:numId="39">
    <w:abstractNumId w:val="28"/>
  </w:num>
  <w:num w:numId="40">
    <w:abstractNumId w:val="22"/>
  </w:num>
  <w:num w:numId="41">
    <w:abstractNumId w:val="37"/>
  </w:num>
  <w:num w:numId="42">
    <w:abstractNumId w:val="41"/>
  </w:num>
  <w:num w:numId="43">
    <w:abstractNumId w:val="24"/>
  </w:num>
  <w:num w:numId="44">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55">
      <o:colormru v:ext="edit" colors="#cf8181"/>
      <o:colormenu v:ext="edit" strokecolor="none [3213]"/>
    </o:shapedefaults>
    <o:shapelayout v:ext="edit">
      <o:idmap v:ext="edit" data="2"/>
    </o:shapelayout>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
  <w:docVars>
    <w:docVar w:name="OpenInPublishingView" w:val="0"/>
  </w:docVars>
  <w:rsids>
    <w:rsidRoot w:val="006234D6"/>
    <w:rsid w:val="00014DA4"/>
    <w:rsid w:val="00033BF1"/>
    <w:rsid w:val="00082DE7"/>
    <w:rsid w:val="000B0DAC"/>
    <w:rsid w:val="000B4FFF"/>
    <w:rsid w:val="000F0EAE"/>
    <w:rsid w:val="00102EF3"/>
    <w:rsid w:val="00103019"/>
    <w:rsid w:val="001B4F16"/>
    <w:rsid w:val="001B7593"/>
    <w:rsid w:val="001C5E9E"/>
    <w:rsid w:val="001E5561"/>
    <w:rsid w:val="0020673B"/>
    <w:rsid w:val="00225426"/>
    <w:rsid w:val="002360C6"/>
    <w:rsid w:val="00247FE9"/>
    <w:rsid w:val="00253ADA"/>
    <w:rsid w:val="0026650E"/>
    <w:rsid w:val="002C2746"/>
    <w:rsid w:val="002C55EB"/>
    <w:rsid w:val="002C7006"/>
    <w:rsid w:val="002E409C"/>
    <w:rsid w:val="002E5D98"/>
    <w:rsid w:val="003023DE"/>
    <w:rsid w:val="00304E34"/>
    <w:rsid w:val="00313AF7"/>
    <w:rsid w:val="00317585"/>
    <w:rsid w:val="00336AC4"/>
    <w:rsid w:val="00350156"/>
    <w:rsid w:val="003502C5"/>
    <w:rsid w:val="00384C54"/>
    <w:rsid w:val="003A11F4"/>
    <w:rsid w:val="00407BF8"/>
    <w:rsid w:val="004560F7"/>
    <w:rsid w:val="00465EB1"/>
    <w:rsid w:val="00496091"/>
    <w:rsid w:val="004A2F99"/>
    <w:rsid w:val="004A5212"/>
    <w:rsid w:val="004A53BF"/>
    <w:rsid w:val="004B78BF"/>
    <w:rsid w:val="004D12D3"/>
    <w:rsid w:val="00504A6B"/>
    <w:rsid w:val="005216EC"/>
    <w:rsid w:val="00526A43"/>
    <w:rsid w:val="0053151C"/>
    <w:rsid w:val="00556C77"/>
    <w:rsid w:val="005C305A"/>
    <w:rsid w:val="005E2F89"/>
    <w:rsid w:val="006108E3"/>
    <w:rsid w:val="006206EF"/>
    <w:rsid w:val="006234D6"/>
    <w:rsid w:val="00626AB3"/>
    <w:rsid w:val="00632A53"/>
    <w:rsid w:val="00696F95"/>
    <w:rsid w:val="006A4725"/>
    <w:rsid w:val="006C58B9"/>
    <w:rsid w:val="006D4FBA"/>
    <w:rsid w:val="006D61E7"/>
    <w:rsid w:val="00701164"/>
    <w:rsid w:val="00705EA9"/>
    <w:rsid w:val="00726A69"/>
    <w:rsid w:val="0074749E"/>
    <w:rsid w:val="007525BA"/>
    <w:rsid w:val="00757C5D"/>
    <w:rsid w:val="007679A8"/>
    <w:rsid w:val="0079031B"/>
    <w:rsid w:val="00792CF4"/>
    <w:rsid w:val="007F59D9"/>
    <w:rsid w:val="00825FE7"/>
    <w:rsid w:val="008447E4"/>
    <w:rsid w:val="00875A33"/>
    <w:rsid w:val="008814DD"/>
    <w:rsid w:val="008A3785"/>
    <w:rsid w:val="008D0CE7"/>
    <w:rsid w:val="008F12FD"/>
    <w:rsid w:val="008F5043"/>
    <w:rsid w:val="008F6437"/>
    <w:rsid w:val="00952D3F"/>
    <w:rsid w:val="0096097B"/>
    <w:rsid w:val="0097206A"/>
    <w:rsid w:val="009764FA"/>
    <w:rsid w:val="009B3583"/>
    <w:rsid w:val="009F6D8E"/>
    <w:rsid w:val="00A454CE"/>
    <w:rsid w:val="00A74653"/>
    <w:rsid w:val="00A85A7D"/>
    <w:rsid w:val="00A954E8"/>
    <w:rsid w:val="00AB2F3E"/>
    <w:rsid w:val="00B05D4B"/>
    <w:rsid w:val="00B06653"/>
    <w:rsid w:val="00B166EA"/>
    <w:rsid w:val="00B423BD"/>
    <w:rsid w:val="00B513A6"/>
    <w:rsid w:val="00BC2C3C"/>
    <w:rsid w:val="00BD1295"/>
    <w:rsid w:val="00BD1714"/>
    <w:rsid w:val="00C469A6"/>
    <w:rsid w:val="00C90C23"/>
    <w:rsid w:val="00C97172"/>
    <w:rsid w:val="00CD5129"/>
    <w:rsid w:val="00D22FC7"/>
    <w:rsid w:val="00D27E14"/>
    <w:rsid w:val="00D577D3"/>
    <w:rsid w:val="00D93C9E"/>
    <w:rsid w:val="00E139F9"/>
    <w:rsid w:val="00E336AD"/>
    <w:rsid w:val="00E4339B"/>
    <w:rsid w:val="00E9028E"/>
    <w:rsid w:val="00EB5B3A"/>
    <w:rsid w:val="00EC6841"/>
    <w:rsid w:val="00EF3C4E"/>
    <w:rsid w:val="00EF4CB4"/>
    <w:rsid w:val="00F074A5"/>
    <w:rsid w:val="00F177F7"/>
    <w:rsid w:val="00F30D3E"/>
    <w:rsid w:val="00F50670"/>
    <w:rsid w:val="00F54D59"/>
    <w:rsid w:val="00F56470"/>
    <w:rsid w:val="00F65E38"/>
    <w:rsid w:val="00F702AA"/>
    <w:rsid w:val="00FC0B3C"/>
    <w:rsid w:val="00FD24C2"/>
    <w:rsid w:val="00FD284F"/>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colormru v:ext="edit" colors="#cf8181"/>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E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234D6"/>
    <w:pPr>
      <w:tabs>
        <w:tab w:val="center" w:pos="4320"/>
        <w:tab w:val="right" w:pos="8640"/>
      </w:tabs>
    </w:pPr>
  </w:style>
  <w:style w:type="character" w:customStyle="1" w:styleId="HeaderChar">
    <w:name w:val="Header Char"/>
    <w:basedOn w:val="DefaultParagraphFont"/>
    <w:link w:val="Header"/>
    <w:uiPriority w:val="99"/>
    <w:rsid w:val="006234D6"/>
  </w:style>
  <w:style w:type="paragraph" w:styleId="Footer">
    <w:name w:val="footer"/>
    <w:basedOn w:val="Normal"/>
    <w:link w:val="FooterChar"/>
    <w:uiPriority w:val="99"/>
    <w:semiHidden/>
    <w:unhideWhenUsed/>
    <w:rsid w:val="006234D6"/>
    <w:pPr>
      <w:tabs>
        <w:tab w:val="center" w:pos="4320"/>
        <w:tab w:val="right" w:pos="8640"/>
      </w:tabs>
    </w:pPr>
  </w:style>
  <w:style w:type="character" w:customStyle="1" w:styleId="FooterChar">
    <w:name w:val="Footer Char"/>
    <w:basedOn w:val="DefaultParagraphFont"/>
    <w:link w:val="Footer"/>
    <w:uiPriority w:val="99"/>
    <w:semiHidden/>
    <w:rsid w:val="006234D6"/>
  </w:style>
  <w:style w:type="paragraph" w:customStyle="1" w:styleId="FreeForm">
    <w:name w:val="Free Form"/>
    <w:rsid w:val="006234D6"/>
    <w:rPr>
      <w:rFonts w:ascii="Helvetica" w:eastAsia="ヒラギノ角ゴ Pro W3" w:hAnsi="Helvetica" w:cs="Times New Roman"/>
      <w:color w:val="000000"/>
      <w:szCs w:val="20"/>
    </w:rPr>
  </w:style>
  <w:style w:type="paragraph" w:customStyle="1" w:styleId="MediumGrid1-Accent21">
    <w:name w:val="Medium Grid 1 - Accent 21"/>
    <w:rsid w:val="006234D6"/>
    <w:pPr>
      <w:spacing w:after="200"/>
      <w:ind w:left="720"/>
    </w:pPr>
    <w:rPr>
      <w:rFonts w:ascii="Verdana" w:eastAsia="ヒラギノ角ゴ Pro W3" w:hAnsi="Verdana" w:cs="Times New Roman"/>
      <w:color w:val="000000"/>
      <w:szCs w:val="20"/>
      <w:lang w:val="en-GB"/>
    </w:rPr>
  </w:style>
  <w:style w:type="paragraph" w:styleId="ListParagraph">
    <w:name w:val="List Paragraph"/>
    <w:basedOn w:val="Normal"/>
    <w:uiPriority w:val="34"/>
    <w:qFormat/>
    <w:rsid w:val="00407BF8"/>
    <w:pPr>
      <w:ind w:left="720"/>
      <w:contextualSpacing/>
    </w:pPr>
  </w:style>
  <w:style w:type="character" w:customStyle="1" w:styleId="apple-style-span">
    <w:name w:val="apple-style-span"/>
    <w:basedOn w:val="DefaultParagraphFont"/>
    <w:rsid w:val="00C469A6"/>
  </w:style>
  <w:style w:type="character" w:styleId="Hyperlink">
    <w:name w:val="Hyperlink"/>
    <w:basedOn w:val="DefaultParagraphFont"/>
    <w:uiPriority w:val="99"/>
    <w:rsid w:val="00C469A6"/>
    <w:rPr>
      <w:color w:val="0000FF"/>
      <w:u w:val="single"/>
    </w:rPr>
  </w:style>
  <w:style w:type="paragraph" w:customStyle="1" w:styleId="webkit-indent-blockquote">
    <w:name w:val="webkit-indent-blockquote"/>
    <w:basedOn w:val="Normal"/>
    <w:rsid w:val="000B0DAC"/>
    <w:pPr>
      <w:shd w:val="solid" w:color="FFFFFF" w:fill="auto"/>
    </w:pPr>
    <w:rPr>
      <w:rFonts w:ascii="Times New Roman" w:eastAsia="Times New Roman" w:hAnsi="Times New Roman" w:cs="Times New Roman"/>
      <w:color w:val="000000"/>
      <w:shd w:val="solid" w:color="FFFFFF" w:fill="auto"/>
      <w:lang w:val="ru-RU" w:eastAsia="ru-RU"/>
    </w:rPr>
  </w:style>
</w:styles>
</file>

<file path=word/webSettings.xml><?xml version="1.0" encoding="utf-8"?>
<w:webSettings xmlns:r="http://schemas.openxmlformats.org/officeDocument/2006/relationships" xmlns:w="http://schemas.openxmlformats.org/wordprocessingml/2006/main">
  <w:divs>
    <w:div w:id="42101139">
      <w:bodyDiv w:val="1"/>
      <w:marLeft w:val="0"/>
      <w:marRight w:val="0"/>
      <w:marTop w:val="0"/>
      <w:marBottom w:val="0"/>
      <w:divBdr>
        <w:top w:val="none" w:sz="0" w:space="0" w:color="auto"/>
        <w:left w:val="none" w:sz="0" w:space="0" w:color="auto"/>
        <w:bottom w:val="none" w:sz="0" w:space="0" w:color="auto"/>
        <w:right w:val="none" w:sz="0" w:space="0" w:color="auto"/>
      </w:divBdr>
      <w:divsChild>
        <w:div w:id="703364765">
          <w:marLeft w:val="0"/>
          <w:marRight w:val="0"/>
          <w:marTop w:val="0"/>
          <w:marBottom w:val="0"/>
          <w:divBdr>
            <w:top w:val="none" w:sz="0" w:space="0" w:color="auto"/>
            <w:left w:val="none" w:sz="0" w:space="0" w:color="auto"/>
            <w:bottom w:val="none" w:sz="0" w:space="0" w:color="auto"/>
            <w:right w:val="none" w:sz="0" w:space="0" w:color="auto"/>
          </w:divBdr>
          <w:divsChild>
            <w:div w:id="183598373">
              <w:marLeft w:val="0"/>
              <w:marRight w:val="0"/>
              <w:marTop w:val="0"/>
              <w:marBottom w:val="0"/>
              <w:divBdr>
                <w:top w:val="none" w:sz="0" w:space="0" w:color="auto"/>
                <w:left w:val="none" w:sz="0" w:space="0" w:color="auto"/>
                <w:bottom w:val="none" w:sz="0" w:space="0" w:color="auto"/>
                <w:right w:val="none" w:sz="0" w:space="0" w:color="auto"/>
              </w:divBdr>
            </w:div>
            <w:div w:id="495340570">
              <w:marLeft w:val="0"/>
              <w:marRight w:val="0"/>
              <w:marTop w:val="0"/>
              <w:marBottom w:val="0"/>
              <w:divBdr>
                <w:top w:val="none" w:sz="0" w:space="0" w:color="auto"/>
                <w:left w:val="none" w:sz="0" w:space="0" w:color="auto"/>
                <w:bottom w:val="none" w:sz="0" w:space="0" w:color="auto"/>
                <w:right w:val="none" w:sz="0" w:space="0" w:color="auto"/>
              </w:divBdr>
            </w:div>
            <w:div w:id="5370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889885">
      <w:bodyDiv w:val="1"/>
      <w:marLeft w:val="0"/>
      <w:marRight w:val="0"/>
      <w:marTop w:val="0"/>
      <w:marBottom w:val="0"/>
      <w:divBdr>
        <w:top w:val="none" w:sz="0" w:space="0" w:color="auto"/>
        <w:left w:val="none" w:sz="0" w:space="0" w:color="auto"/>
        <w:bottom w:val="none" w:sz="0" w:space="0" w:color="auto"/>
        <w:right w:val="none" w:sz="0" w:space="0" w:color="auto"/>
      </w:divBdr>
      <w:divsChild>
        <w:div w:id="1979021515">
          <w:marLeft w:val="0"/>
          <w:marRight w:val="0"/>
          <w:marTop w:val="0"/>
          <w:marBottom w:val="0"/>
          <w:divBdr>
            <w:top w:val="none" w:sz="0" w:space="0" w:color="auto"/>
            <w:left w:val="none" w:sz="0" w:space="0" w:color="auto"/>
            <w:bottom w:val="none" w:sz="0" w:space="0" w:color="auto"/>
            <w:right w:val="none" w:sz="0" w:space="0" w:color="auto"/>
          </w:divBdr>
        </w:div>
      </w:divsChild>
    </w:div>
    <w:div w:id="2035691581">
      <w:bodyDiv w:val="1"/>
      <w:marLeft w:val="0"/>
      <w:marRight w:val="0"/>
      <w:marTop w:val="0"/>
      <w:marBottom w:val="0"/>
      <w:divBdr>
        <w:top w:val="none" w:sz="0" w:space="0" w:color="auto"/>
        <w:left w:val="none" w:sz="0" w:space="0" w:color="auto"/>
        <w:bottom w:val="none" w:sz="0" w:space="0" w:color="auto"/>
        <w:right w:val="none" w:sz="0" w:space="0" w:color="auto"/>
      </w:divBdr>
      <w:divsChild>
        <w:div w:id="196064663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fossweb.com/modulesK-2/BalanceandMotion/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3</Pages>
  <Words>1373</Words>
  <Characters>7828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MacNevin</dc:creator>
  <cp:keywords/>
  <dc:description/>
  <cp:lastModifiedBy>gst-0481</cp:lastModifiedBy>
  <cp:revision>13</cp:revision>
  <cp:lastPrinted>2011-06-23T20:58:00Z</cp:lastPrinted>
  <dcterms:created xsi:type="dcterms:W3CDTF">2011-06-24T15:42:00Z</dcterms:created>
  <dcterms:modified xsi:type="dcterms:W3CDTF">2011-06-27T21:21:00Z</dcterms:modified>
</cp:coreProperties>
</file>